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D1AD" w14:textId="77777777" w:rsidR="006B2736" w:rsidRPr="006B2736" w:rsidRDefault="009D6B69">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60800" behindDoc="0" locked="0" layoutInCell="1" allowOverlap="1" wp14:anchorId="67E085E9" wp14:editId="2B7E303C">
                <wp:simplePos x="0" y="0"/>
                <wp:positionH relativeFrom="column">
                  <wp:posOffset>1809750</wp:posOffset>
                </wp:positionH>
                <wp:positionV relativeFrom="paragraph">
                  <wp:posOffset>3333750</wp:posOffset>
                </wp:positionV>
                <wp:extent cx="4331970" cy="2379980"/>
                <wp:effectExtent l="0" t="0" r="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970" cy="2379980"/>
                        </a:xfrm>
                        <a:prstGeom prst="rect">
                          <a:avLst/>
                        </a:prstGeom>
                        <a:noFill/>
                        <a:ln w="9525">
                          <a:noFill/>
                          <a:miter lim="800000"/>
                          <a:headEnd/>
                          <a:tailEnd/>
                        </a:ln>
                      </wps:spPr>
                      <wps:txbx>
                        <w:txbxContent>
                          <w:p w14:paraId="7481D185" w14:textId="77777777" w:rsidR="004078A9" w:rsidRPr="004078A9" w:rsidRDefault="004078A9" w:rsidP="004078A9">
                            <w:pPr>
                              <w:spacing w:after="0" w:line="240" w:lineRule="auto"/>
                              <w:rPr>
                                <w:rFonts w:ascii="Arial" w:eastAsia="Times New Roman" w:hAnsi="Arial" w:cs="Arial"/>
                                <w:sz w:val="44"/>
                                <w:szCs w:val="44"/>
                                <w:lang w:eastAsia="en-GB"/>
                              </w:rPr>
                            </w:pPr>
                            <w:r w:rsidRPr="004078A9">
                              <w:rPr>
                                <w:rFonts w:ascii="Arial" w:eastAsia="Times New Roman" w:hAnsi="Arial" w:cs="Arial"/>
                                <w:b/>
                                <w:sz w:val="56"/>
                                <w:szCs w:val="56"/>
                                <w:lang w:eastAsia="en-GB"/>
                              </w:rPr>
                              <w:t>Screening Outcome Report</w:t>
                            </w:r>
                          </w:p>
                          <w:p w14:paraId="334FD05B" w14:textId="77777777" w:rsidR="004078A9" w:rsidRPr="004078A9" w:rsidRDefault="004078A9" w:rsidP="004078A9">
                            <w:pPr>
                              <w:spacing w:after="0" w:line="240" w:lineRule="auto"/>
                              <w:rPr>
                                <w:rFonts w:ascii="Arial" w:eastAsia="Times New Roman" w:hAnsi="Arial" w:cs="Arial"/>
                                <w:sz w:val="44"/>
                                <w:szCs w:val="44"/>
                                <w:lang w:eastAsia="en-GB"/>
                              </w:rPr>
                            </w:pPr>
                          </w:p>
                          <w:p w14:paraId="17F90269" w14:textId="0A9D7C75" w:rsidR="009D42BB" w:rsidRPr="009D42BB" w:rsidRDefault="00C275EC" w:rsidP="009D42BB">
                            <w:pPr>
                              <w:spacing w:after="0" w:line="240" w:lineRule="auto"/>
                              <w:rPr>
                                <w:rFonts w:ascii="Arial" w:eastAsia="Times New Roman" w:hAnsi="Arial" w:cs="Arial"/>
                                <w:sz w:val="44"/>
                                <w:szCs w:val="44"/>
                                <w:lang w:eastAsia="en-GB"/>
                              </w:rPr>
                            </w:pPr>
                            <w:r>
                              <w:rPr>
                                <w:rFonts w:ascii="Arial" w:eastAsia="Times New Roman" w:hAnsi="Arial" w:cs="Arial"/>
                                <w:sz w:val="44"/>
                                <w:szCs w:val="44"/>
                                <w:lang w:eastAsia="en-GB"/>
                              </w:rPr>
                              <w:t>December</w:t>
                            </w:r>
                            <w:r w:rsidR="007C483D">
                              <w:rPr>
                                <w:rFonts w:ascii="Arial" w:eastAsia="Times New Roman" w:hAnsi="Arial" w:cs="Arial"/>
                                <w:sz w:val="44"/>
                                <w:szCs w:val="44"/>
                                <w:lang w:eastAsia="en-GB"/>
                              </w:rPr>
                              <w:t xml:space="preserve"> </w:t>
                            </w:r>
                            <w:r w:rsidR="003F6121">
                              <w:rPr>
                                <w:rFonts w:ascii="Arial" w:eastAsia="Times New Roman" w:hAnsi="Arial" w:cs="Arial"/>
                                <w:sz w:val="44"/>
                                <w:szCs w:val="44"/>
                                <w:lang w:eastAsia="en-GB"/>
                              </w:rPr>
                              <w:t>2025</w:t>
                            </w:r>
                          </w:p>
                          <w:p w14:paraId="46DE3755" w14:textId="77777777" w:rsidR="00917310" w:rsidRPr="00AE410F" w:rsidRDefault="00917310" w:rsidP="00917310">
                            <w:pPr>
                              <w:spacing w:line="240" w:lineRule="auto"/>
                              <w:jc w:val="right"/>
                              <w:rPr>
                                <w:rFonts w:ascii="Arial" w:hAnsi="Arial" w:cs="Arial"/>
                                <w:color w:val="FFFFFF" w:themeColor="background1"/>
                                <w:sz w:val="3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085E9" id="_x0000_t202" coordsize="21600,21600" o:spt="202" path="m,l,21600r21600,l21600,xe">
                <v:stroke joinstyle="miter"/>
                <v:path gradientshapeok="t" o:connecttype="rect"/>
              </v:shapetype>
              <v:shape id="Text Box 2" o:spid="_x0000_s1026" type="#_x0000_t202" style="position:absolute;margin-left:142.5pt;margin-top:262.5pt;width:341.1pt;height:18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" filled="f" stroked="f">
                <v:textbox>
                  <w:txbxContent>
                    <w:p w14:paraId="7481D185" w14:textId="77777777" w:rsidR="004078A9" w:rsidRPr="004078A9" w:rsidRDefault="004078A9" w:rsidP="004078A9">
                      <w:pPr>
                        <w:spacing w:after="0" w:line="240" w:lineRule="auto"/>
                        <w:rPr>
                          <w:rFonts w:ascii="Arial" w:eastAsia="Times New Roman" w:hAnsi="Arial" w:cs="Arial"/>
                          <w:sz w:val="44"/>
                          <w:szCs w:val="44"/>
                          <w:lang w:eastAsia="en-GB"/>
                        </w:rPr>
                      </w:pPr>
                      <w:r w:rsidRPr="004078A9">
                        <w:rPr>
                          <w:rFonts w:ascii="Arial" w:eastAsia="Times New Roman" w:hAnsi="Arial" w:cs="Arial"/>
                          <w:b/>
                          <w:sz w:val="56"/>
                          <w:szCs w:val="56"/>
                          <w:lang w:eastAsia="en-GB"/>
                        </w:rPr>
                        <w:t>Screening Outcome Report</w:t>
                      </w:r>
                    </w:p>
                    <w:p w14:paraId="334FD05B" w14:textId="77777777" w:rsidR="004078A9" w:rsidRPr="004078A9" w:rsidRDefault="004078A9" w:rsidP="004078A9">
                      <w:pPr>
                        <w:spacing w:after="0" w:line="240" w:lineRule="auto"/>
                        <w:rPr>
                          <w:rFonts w:ascii="Arial" w:eastAsia="Times New Roman" w:hAnsi="Arial" w:cs="Arial"/>
                          <w:sz w:val="44"/>
                          <w:szCs w:val="44"/>
                          <w:lang w:eastAsia="en-GB"/>
                        </w:rPr>
                      </w:pPr>
                    </w:p>
                    <w:p w14:paraId="17F90269" w14:textId="0A9D7C75" w:rsidR="009D42BB" w:rsidRPr="009D42BB" w:rsidRDefault="00C275EC" w:rsidP="009D42BB">
                      <w:pPr>
                        <w:spacing w:after="0" w:line="240" w:lineRule="auto"/>
                        <w:rPr>
                          <w:rFonts w:ascii="Arial" w:eastAsia="Times New Roman" w:hAnsi="Arial" w:cs="Arial"/>
                          <w:sz w:val="44"/>
                          <w:szCs w:val="44"/>
                          <w:lang w:eastAsia="en-GB"/>
                        </w:rPr>
                      </w:pPr>
                      <w:r>
                        <w:rPr>
                          <w:rFonts w:ascii="Arial" w:eastAsia="Times New Roman" w:hAnsi="Arial" w:cs="Arial"/>
                          <w:sz w:val="44"/>
                          <w:szCs w:val="44"/>
                          <w:lang w:eastAsia="en-GB"/>
                        </w:rPr>
                        <w:t>December</w:t>
                      </w:r>
                      <w:r w:rsidR="007C483D">
                        <w:rPr>
                          <w:rFonts w:ascii="Arial" w:eastAsia="Times New Roman" w:hAnsi="Arial" w:cs="Arial"/>
                          <w:sz w:val="44"/>
                          <w:szCs w:val="44"/>
                          <w:lang w:eastAsia="en-GB"/>
                        </w:rPr>
                        <w:t xml:space="preserve"> </w:t>
                      </w:r>
                      <w:r w:rsidR="003F6121">
                        <w:rPr>
                          <w:rFonts w:ascii="Arial" w:eastAsia="Times New Roman" w:hAnsi="Arial" w:cs="Arial"/>
                          <w:sz w:val="44"/>
                          <w:szCs w:val="44"/>
                          <w:lang w:eastAsia="en-GB"/>
                        </w:rPr>
                        <w:t>2025</w:t>
                      </w:r>
                    </w:p>
                    <w:p w14:paraId="46DE3755" w14:textId="77777777" w:rsidR="00917310" w:rsidRPr="00AE410F" w:rsidRDefault="00917310" w:rsidP="00917310">
                      <w:pPr>
                        <w:spacing w:line="240" w:lineRule="auto"/>
                        <w:jc w:val="right"/>
                        <w:rPr>
                          <w:rFonts w:ascii="Arial" w:hAnsi="Arial" w:cs="Arial"/>
                          <w:color w:val="FFFFFF" w:themeColor="background1"/>
                          <w:sz w:val="32"/>
                          <w:szCs w:val="24"/>
                        </w:rPr>
                      </w:pPr>
                    </w:p>
                  </w:txbxContent>
                </v:textbox>
              </v:shape>
            </w:pict>
          </mc:Fallback>
        </mc:AlternateContent>
      </w:r>
      <w:r w:rsidR="00522D1E">
        <w:rPr>
          <w:rFonts w:ascii="Arial" w:hAnsi="Arial" w:cs="Arial"/>
          <w:noProof/>
          <w:sz w:val="24"/>
          <w:szCs w:val="24"/>
          <w:lang w:eastAsia="en-GB"/>
        </w:rPr>
        <w:drawing>
          <wp:anchor distT="0" distB="0" distL="114300" distR="114300" simplePos="0" relativeHeight="251658752" behindDoc="1" locked="0" layoutInCell="1" allowOverlap="1" wp14:anchorId="230D398D" wp14:editId="3597A549">
            <wp:simplePos x="0" y="0"/>
            <wp:positionH relativeFrom="column">
              <wp:posOffset>-914400</wp:posOffset>
            </wp:positionH>
            <wp:positionV relativeFrom="paragraph">
              <wp:posOffset>-522605</wp:posOffset>
            </wp:positionV>
            <wp:extent cx="7560310" cy="9665970"/>
            <wp:effectExtent l="0" t="0" r="2540" b="0"/>
            <wp:wrapThrough wrapText="bothSides">
              <wp:wrapPolygon edited="0">
                <wp:start x="21009" y="1660"/>
                <wp:lineTo x="4626" y="3065"/>
                <wp:lineTo x="0" y="3320"/>
                <wp:lineTo x="0" y="13665"/>
                <wp:lineTo x="7674" y="14006"/>
                <wp:lineTo x="7674" y="14048"/>
                <wp:lineTo x="20791" y="15155"/>
                <wp:lineTo x="21063" y="15240"/>
                <wp:lineTo x="21553" y="15240"/>
                <wp:lineTo x="21553" y="1660"/>
                <wp:lineTo x="21009" y="166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05.png"/>
                    <pic:cNvPicPr/>
                  </pic:nvPicPr>
                  <pic:blipFill rotWithShape="1">
                    <a:blip r:embed="rId8" cstate="print">
                      <a:extLst>
                        <a:ext uri="{28A0092B-C50C-407E-A947-70E740481C1C}">
                          <a14:useLocalDpi xmlns:a14="http://schemas.microsoft.com/office/drawing/2010/main" val="0"/>
                        </a:ext>
                      </a:extLst>
                    </a:blip>
                    <a:srcRect b="5264"/>
                    <a:stretch/>
                  </pic:blipFill>
                  <pic:spPr bwMode="auto">
                    <a:xfrm>
                      <a:off x="0" y="0"/>
                      <a:ext cx="7560310" cy="966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68D3">
        <w:rPr>
          <w:rFonts w:ascii="Arial" w:hAnsi="Arial" w:cs="Arial"/>
          <w:noProof/>
          <w:sz w:val="24"/>
          <w:szCs w:val="24"/>
          <w:lang w:eastAsia="en-GB"/>
        </w:rPr>
        <w:drawing>
          <wp:anchor distT="0" distB="0" distL="114300" distR="114300" simplePos="0" relativeHeight="251656704" behindDoc="1" locked="0" layoutInCell="1" allowOverlap="1" wp14:anchorId="4F0C5F69" wp14:editId="28B513AA">
            <wp:simplePos x="0" y="0"/>
            <wp:positionH relativeFrom="column">
              <wp:posOffset>-393700</wp:posOffset>
            </wp:positionH>
            <wp:positionV relativeFrom="paragraph">
              <wp:posOffset>-375829</wp:posOffset>
            </wp:positionV>
            <wp:extent cx="2779395" cy="462915"/>
            <wp:effectExtent l="0" t="0" r="0" b="0"/>
            <wp:wrapThrough wrapText="bothSides">
              <wp:wrapPolygon edited="0">
                <wp:start x="0" y="0"/>
                <wp:lineTo x="0" y="20444"/>
                <wp:lineTo x="21171" y="20444"/>
                <wp:lineTo x="2117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CTmainlogo-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9395" cy="462915"/>
                    </a:xfrm>
                    <a:prstGeom prst="rect">
                      <a:avLst/>
                    </a:prstGeom>
                  </pic:spPr>
                </pic:pic>
              </a:graphicData>
            </a:graphic>
            <wp14:sizeRelH relativeFrom="page">
              <wp14:pctWidth>0</wp14:pctWidth>
            </wp14:sizeRelH>
            <wp14:sizeRelV relativeFrom="page">
              <wp14:pctHeight>0</wp14:pctHeight>
            </wp14:sizeRelV>
          </wp:anchor>
        </w:drawing>
      </w:r>
      <w:r w:rsidR="00BB6E49">
        <w:rPr>
          <w:rFonts w:ascii="Arial" w:hAnsi="Arial" w:cs="Arial"/>
          <w:noProof/>
          <w:sz w:val="24"/>
          <w:szCs w:val="24"/>
          <w:lang w:eastAsia="en-GB"/>
        </w:rPr>
        <mc:AlternateContent>
          <mc:Choice Requires="wps">
            <w:drawing>
              <wp:anchor distT="0" distB="0" distL="114300" distR="114300" simplePos="0" relativeHeight="251655680" behindDoc="0" locked="0" layoutInCell="1" allowOverlap="1" wp14:anchorId="45C03667" wp14:editId="79F3D87E">
                <wp:simplePos x="0" y="0"/>
                <wp:positionH relativeFrom="column">
                  <wp:posOffset>2171700</wp:posOffset>
                </wp:positionH>
                <wp:positionV relativeFrom="paragraph">
                  <wp:posOffset>-1912620</wp:posOffset>
                </wp:positionV>
                <wp:extent cx="3562350" cy="149860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98600"/>
                        </a:xfrm>
                        <a:prstGeom prst="rect">
                          <a:avLst/>
                        </a:prstGeom>
                        <a:noFill/>
                        <a:ln w="9525">
                          <a:noFill/>
                          <a:miter lim="800000"/>
                          <a:headEnd/>
                          <a:tailEnd/>
                        </a:ln>
                      </wps:spPr>
                      <wps:txbx>
                        <w:txbxContent>
                          <w:p w14:paraId="7BF44FB4" w14:textId="77777777" w:rsidR="009D2EEB" w:rsidRDefault="009D2EEB" w:rsidP="009D2EEB">
                            <w:pPr>
                              <w:jc w:val="right"/>
                              <w:rPr>
                                <w:rFonts w:ascii="Arial" w:hAnsi="Arial" w:cs="Arial"/>
                                <w:b/>
                                <w:color w:val="FFFFFF" w:themeColor="background1"/>
                                <w:sz w:val="28"/>
                                <w:szCs w:val="28"/>
                              </w:rPr>
                            </w:pPr>
                            <w:r>
                              <w:rPr>
                                <w:rFonts w:ascii="Arial" w:hAnsi="Arial" w:cs="Arial"/>
                                <w:b/>
                                <w:color w:val="FFFFFF" w:themeColor="background1"/>
                                <w:sz w:val="28"/>
                                <w:szCs w:val="28"/>
                              </w:rPr>
                              <w:t>Enter text here</w:t>
                            </w:r>
                          </w:p>
                          <w:p w14:paraId="66A298CF" w14:textId="77777777" w:rsidR="009D2EEB" w:rsidRPr="009D2EEB" w:rsidRDefault="009D2EEB" w:rsidP="009D2EEB">
                            <w:pPr>
                              <w:jc w:val="right"/>
                              <w:rPr>
                                <w:rFonts w:ascii="Arial" w:hAnsi="Arial" w:cs="Arial"/>
                                <w:color w:val="FFFFFF" w:themeColor="background1"/>
                                <w:sz w:val="24"/>
                                <w:szCs w:val="24"/>
                              </w:rPr>
                            </w:pPr>
                            <w:r w:rsidRPr="009D2EEB">
                              <w:rPr>
                                <w:rFonts w:ascii="Arial" w:hAnsi="Arial" w:cs="Arial"/>
                                <w:color w:val="FFFFFF" w:themeColor="background1"/>
                                <w:sz w:val="24"/>
                                <w:szCs w:val="24"/>
                              </w:rPr>
                              <w:t>Example title</w:t>
                            </w:r>
                          </w:p>
                          <w:p w14:paraId="06CD371D" w14:textId="77777777" w:rsidR="009D2EEB" w:rsidRPr="009D2EEB" w:rsidRDefault="009D2EE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03667" id="_x0000_s1027" type="#_x0000_t202" style="position:absolute;margin-left:171pt;margin-top:-150.6pt;width:280.5pt;height:1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" filled="f" stroked="f">
                <v:textbox>
                  <w:txbxContent>
                    <w:p w14:paraId="7BF44FB4" w14:textId="77777777" w:rsidR="009D2EEB" w:rsidRDefault="009D2EEB" w:rsidP="009D2EEB">
                      <w:pPr>
                        <w:jc w:val="right"/>
                        <w:rPr>
                          <w:rFonts w:ascii="Arial" w:hAnsi="Arial" w:cs="Arial"/>
                          <w:b/>
                          <w:color w:val="FFFFFF" w:themeColor="background1"/>
                          <w:sz w:val="28"/>
                          <w:szCs w:val="28"/>
                        </w:rPr>
                      </w:pPr>
                      <w:r>
                        <w:rPr>
                          <w:rFonts w:ascii="Arial" w:hAnsi="Arial" w:cs="Arial"/>
                          <w:b/>
                          <w:color w:val="FFFFFF" w:themeColor="background1"/>
                          <w:sz w:val="28"/>
                          <w:szCs w:val="28"/>
                        </w:rPr>
                        <w:t>Enter text here</w:t>
                      </w:r>
                    </w:p>
                    <w:p w14:paraId="66A298CF" w14:textId="77777777" w:rsidR="009D2EEB" w:rsidRPr="009D2EEB" w:rsidRDefault="009D2EEB" w:rsidP="009D2EEB">
                      <w:pPr>
                        <w:jc w:val="right"/>
                        <w:rPr>
                          <w:rFonts w:ascii="Arial" w:hAnsi="Arial" w:cs="Arial"/>
                          <w:color w:val="FFFFFF" w:themeColor="background1"/>
                          <w:sz w:val="24"/>
                          <w:szCs w:val="24"/>
                        </w:rPr>
                      </w:pPr>
                      <w:r w:rsidRPr="009D2EEB">
                        <w:rPr>
                          <w:rFonts w:ascii="Arial" w:hAnsi="Arial" w:cs="Arial"/>
                          <w:color w:val="FFFFFF" w:themeColor="background1"/>
                          <w:sz w:val="24"/>
                          <w:szCs w:val="24"/>
                        </w:rPr>
                        <w:t>Example title</w:t>
                      </w:r>
                    </w:p>
                    <w:p w14:paraId="06CD371D" w14:textId="77777777" w:rsidR="009D2EEB" w:rsidRPr="009D2EEB" w:rsidRDefault="009D2EEB">
                      <w:pPr>
                        <w:rPr>
                          <w:rFonts w:ascii="Arial" w:hAnsi="Arial" w:cs="Arial"/>
                          <w:sz w:val="24"/>
                          <w:szCs w:val="24"/>
                        </w:rPr>
                      </w:pPr>
                    </w:p>
                  </w:txbxContent>
                </v:textbox>
              </v:shape>
            </w:pict>
          </mc:Fallback>
        </mc:AlternateContent>
      </w:r>
    </w:p>
    <w:p w14:paraId="3610811C" w14:textId="77777777" w:rsidR="004078A9" w:rsidRDefault="004078A9" w:rsidP="004078A9">
      <w:pPr>
        <w:spacing w:line="240" w:lineRule="auto"/>
        <w:rPr>
          <w:rFonts w:ascii="Arial" w:hAnsi="Arial" w:cs="Arial"/>
          <w:b/>
          <w:color w:val="00B5CC"/>
          <w:sz w:val="28"/>
          <w:szCs w:val="28"/>
        </w:rPr>
      </w:pPr>
      <w:r>
        <w:rPr>
          <w:rFonts w:ascii="Arial" w:hAnsi="Arial" w:cs="Arial"/>
          <w:b/>
          <w:color w:val="00B5CC"/>
          <w:sz w:val="28"/>
          <w:szCs w:val="28"/>
        </w:rPr>
        <w:lastRenderedPageBreak/>
        <w:t xml:space="preserve">Introduction </w:t>
      </w:r>
    </w:p>
    <w:p w14:paraId="3235EFE8" w14:textId="77777777" w:rsidR="009D42BB" w:rsidRPr="009D42BB" w:rsidRDefault="009D42BB" w:rsidP="009D42BB">
      <w:pPr>
        <w:tabs>
          <w:tab w:val="left" w:pos="357"/>
        </w:tabs>
        <w:spacing w:after="0" w:line="240" w:lineRule="auto"/>
        <w:jc w:val="both"/>
        <w:rPr>
          <w:rFonts w:ascii="Arial" w:eastAsia="Times New Roman" w:hAnsi="Arial" w:cs="Arial"/>
          <w:sz w:val="24"/>
          <w:szCs w:val="24"/>
          <w:lang w:eastAsia="en-GB"/>
        </w:rPr>
      </w:pPr>
      <w:r w:rsidRPr="009D42BB">
        <w:rPr>
          <w:rFonts w:ascii="Arial" w:eastAsia="Times New Roman" w:hAnsi="Arial" w:cs="Arial"/>
          <w:sz w:val="24"/>
          <w:szCs w:val="24"/>
          <w:lang w:eastAsia="en-GB"/>
        </w:rPr>
        <w:t>Section 75 of the Northern Ireland Act 1998 requires the Trust, when carrying out its functions in relation to Northern Ireland, to have due regard to the need to promote equality of opportunity between nine categories of persons, namely:</w:t>
      </w:r>
    </w:p>
    <w:p w14:paraId="5A416954" w14:textId="77777777" w:rsidR="009D42BB" w:rsidRPr="009D42BB" w:rsidRDefault="009D42BB" w:rsidP="009D42BB">
      <w:pPr>
        <w:tabs>
          <w:tab w:val="left" w:pos="357"/>
        </w:tabs>
        <w:spacing w:after="0" w:line="240" w:lineRule="auto"/>
        <w:rPr>
          <w:rFonts w:ascii="Arial" w:eastAsia="Times New Roman" w:hAnsi="Arial" w:cs="Arial"/>
          <w:sz w:val="24"/>
          <w:szCs w:val="24"/>
          <w:lang w:eastAsia="en-GB"/>
        </w:rPr>
      </w:pPr>
    </w:p>
    <w:p w14:paraId="1A729163" w14:textId="77777777" w:rsidR="009D42BB" w:rsidRPr="00717DFA" w:rsidRDefault="009D42BB" w:rsidP="00717DFA">
      <w:pPr>
        <w:pStyle w:val="ListParagraph"/>
        <w:numPr>
          <w:ilvl w:val="0"/>
          <w:numId w:val="5"/>
        </w:numPr>
        <w:tabs>
          <w:tab w:val="left" w:pos="357"/>
        </w:tabs>
        <w:spacing w:after="0" w:line="240" w:lineRule="auto"/>
        <w:rPr>
          <w:rFonts w:ascii="Arial" w:eastAsia="Times New Roman" w:hAnsi="Arial" w:cs="Arial"/>
          <w:sz w:val="24"/>
          <w:szCs w:val="24"/>
          <w:lang w:eastAsia="en-GB"/>
        </w:rPr>
      </w:pPr>
      <w:r w:rsidRPr="00717DFA">
        <w:rPr>
          <w:rFonts w:ascii="Arial" w:eastAsia="Times New Roman" w:hAnsi="Arial" w:cs="Arial"/>
          <w:sz w:val="24"/>
          <w:szCs w:val="24"/>
          <w:lang w:eastAsia="en-GB"/>
        </w:rPr>
        <w:t>between persons of different religious belief, political opinion, racial group, age, marital status or sexual orientation;</w:t>
      </w:r>
    </w:p>
    <w:p w14:paraId="38403C96" w14:textId="77777777" w:rsidR="009D42BB" w:rsidRPr="00717DFA" w:rsidRDefault="009D42BB" w:rsidP="00717DFA">
      <w:pPr>
        <w:pStyle w:val="ListParagraph"/>
        <w:numPr>
          <w:ilvl w:val="0"/>
          <w:numId w:val="5"/>
        </w:numPr>
        <w:tabs>
          <w:tab w:val="left" w:pos="357"/>
        </w:tabs>
        <w:spacing w:after="0" w:line="240" w:lineRule="auto"/>
        <w:rPr>
          <w:rFonts w:ascii="Arial" w:eastAsia="Times New Roman" w:hAnsi="Arial" w:cs="Arial"/>
          <w:sz w:val="24"/>
          <w:szCs w:val="24"/>
          <w:lang w:eastAsia="en-GB"/>
        </w:rPr>
      </w:pPr>
      <w:r w:rsidRPr="00717DFA">
        <w:rPr>
          <w:rFonts w:ascii="Arial" w:eastAsia="Times New Roman" w:hAnsi="Arial" w:cs="Arial"/>
          <w:sz w:val="24"/>
          <w:szCs w:val="24"/>
          <w:lang w:eastAsia="en-GB"/>
        </w:rPr>
        <w:t>between men and women generally;</w:t>
      </w:r>
    </w:p>
    <w:p w14:paraId="1361141F" w14:textId="77777777" w:rsidR="009D42BB" w:rsidRPr="00717DFA" w:rsidRDefault="009D42BB" w:rsidP="00717DFA">
      <w:pPr>
        <w:pStyle w:val="ListParagraph"/>
        <w:numPr>
          <w:ilvl w:val="0"/>
          <w:numId w:val="5"/>
        </w:numPr>
        <w:tabs>
          <w:tab w:val="left" w:pos="357"/>
        </w:tabs>
        <w:spacing w:after="0" w:line="240" w:lineRule="auto"/>
        <w:rPr>
          <w:rFonts w:ascii="Arial" w:eastAsia="Times New Roman" w:hAnsi="Arial" w:cs="Arial"/>
          <w:sz w:val="24"/>
          <w:szCs w:val="24"/>
          <w:lang w:eastAsia="en-GB"/>
        </w:rPr>
      </w:pPr>
      <w:r w:rsidRPr="00717DFA">
        <w:rPr>
          <w:rFonts w:ascii="Arial" w:eastAsia="Times New Roman" w:hAnsi="Arial" w:cs="Arial"/>
          <w:sz w:val="24"/>
          <w:szCs w:val="24"/>
          <w:lang w:eastAsia="en-GB"/>
        </w:rPr>
        <w:t>between persons with a disability and persons without; and</w:t>
      </w:r>
    </w:p>
    <w:p w14:paraId="0E4DA3A2" w14:textId="77777777" w:rsidR="009D42BB" w:rsidRPr="00717DFA" w:rsidRDefault="009D42BB" w:rsidP="00717DFA">
      <w:pPr>
        <w:pStyle w:val="ListParagraph"/>
        <w:numPr>
          <w:ilvl w:val="0"/>
          <w:numId w:val="5"/>
        </w:numPr>
        <w:tabs>
          <w:tab w:val="left" w:pos="357"/>
        </w:tabs>
        <w:spacing w:after="0" w:line="240" w:lineRule="auto"/>
        <w:rPr>
          <w:rFonts w:ascii="Arial" w:eastAsia="Times New Roman" w:hAnsi="Arial" w:cs="Arial"/>
          <w:sz w:val="24"/>
          <w:szCs w:val="24"/>
          <w:lang w:eastAsia="en-GB"/>
        </w:rPr>
      </w:pPr>
      <w:r w:rsidRPr="00717DFA">
        <w:rPr>
          <w:rFonts w:ascii="Arial" w:eastAsia="Times New Roman" w:hAnsi="Arial" w:cs="Arial"/>
          <w:sz w:val="24"/>
          <w:szCs w:val="24"/>
          <w:lang w:eastAsia="en-GB"/>
        </w:rPr>
        <w:t>between persons with dependants and persons without.</w:t>
      </w:r>
    </w:p>
    <w:p w14:paraId="538B446F" w14:textId="77777777" w:rsidR="009D42BB" w:rsidRPr="009D42BB" w:rsidRDefault="009D42BB" w:rsidP="009D42BB">
      <w:pPr>
        <w:tabs>
          <w:tab w:val="left" w:pos="357"/>
        </w:tabs>
        <w:spacing w:after="0" w:line="240" w:lineRule="auto"/>
        <w:rPr>
          <w:rFonts w:ascii="Arial" w:eastAsia="Times New Roman" w:hAnsi="Arial" w:cs="Arial"/>
          <w:sz w:val="24"/>
          <w:szCs w:val="24"/>
          <w:lang w:eastAsia="en-GB"/>
        </w:rPr>
      </w:pPr>
    </w:p>
    <w:p w14:paraId="20CD3436" w14:textId="77777777" w:rsidR="009D42BB" w:rsidRPr="009D42BB" w:rsidRDefault="009D42BB" w:rsidP="009D42BB">
      <w:pPr>
        <w:tabs>
          <w:tab w:val="left" w:pos="357"/>
        </w:tabs>
        <w:spacing w:after="0" w:line="240" w:lineRule="auto"/>
        <w:jc w:val="both"/>
        <w:rPr>
          <w:rFonts w:ascii="Arial" w:eastAsia="Times New Roman" w:hAnsi="Arial" w:cs="Arial"/>
          <w:sz w:val="24"/>
          <w:szCs w:val="24"/>
          <w:lang w:eastAsia="en-GB"/>
        </w:rPr>
      </w:pPr>
      <w:r w:rsidRPr="009D42BB">
        <w:rPr>
          <w:rFonts w:ascii="Arial" w:eastAsia="Times New Roman" w:hAnsi="Arial" w:cs="Arial"/>
          <w:sz w:val="24"/>
          <w:szCs w:val="24"/>
          <w:lang w:eastAsia="en-GB"/>
        </w:rPr>
        <w:t>Without prejudice to its obligations above, the Trust must also have regard to the desirability of promoting good relations between persons of different religious belief, political opinion or racial group.</w:t>
      </w:r>
    </w:p>
    <w:p w14:paraId="7B58C5F1" w14:textId="77777777" w:rsidR="009D42BB" w:rsidRPr="009D42BB" w:rsidRDefault="009D42BB" w:rsidP="009D42BB">
      <w:pPr>
        <w:tabs>
          <w:tab w:val="left" w:pos="357"/>
        </w:tabs>
        <w:spacing w:after="0" w:line="240" w:lineRule="auto"/>
        <w:rPr>
          <w:rFonts w:ascii="Arial" w:eastAsia="Times New Roman" w:hAnsi="Arial" w:cs="Arial"/>
          <w:sz w:val="24"/>
          <w:szCs w:val="24"/>
          <w:lang w:eastAsia="en-GB"/>
        </w:rPr>
      </w:pPr>
    </w:p>
    <w:p w14:paraId="17AEB5F3" w14:textId="77777777" w:rsidR="009D42BB" w:rsidRPr="009D42BB" w:rsidRDefault="009D42BB" w:rsidP="009D42BB">
      <w:pPr>
        <w:tabs>
          <w:tab w:val="left" w:pos="357"/>
        </w:tabs>
        <w:spacing w:after="0" w:line="240" w:lineRule="auto"/>
        <w:jc w:val="both"/>
        <w:rPr>
          <w:rFonts w:ascii="Arial" w:eastAsia="Times New Roman" w:hAnsi="Arial" w:cs="Arial"/>
          <w:sz w:val="24"/>
          <w:szCs w:val="24"/>
          <w:lang w:eastAsia="en-GB"/>
        </w:rPr>
      </w:pPr>
      <w:r w:rsidRPr="009D42BB">
        <w:rPr>
          <w:rFonts w:ascii="Arial" w:eastAsia="Times New Roman" w:hAnsi="Arial" w:cs="Arial"/>
          <w:sz w:val="24"/>
          <w:szCs w:val="24"/>
          <w:lang w:eastAsia="en-GB"/>
        </w:rPr>
        <w:t>The Equality Scheme outlines how we propose to fulfil our statutory duties under Section 75.  Within the Scheme, the Trust gave a commitment to apply the screening methodology below to all new and revised policies and where necessary and appropriate to subject new policies to further equality impact assessment.</w:t>
      </w:r>
    </w:p>
    <w:p w14:paraId="2486E772" w14:textId="77777777" w:rsidR="004078A9" w:rsidRDefault="004078A9">
      <w:pPr>
        <w:rPr>
          <w:rFonts w:ascii="Arial" w:hAnsi="Arial" w:cs="Arial"/>
          <w:noProof/>
          <w:sz w:val="24"/>
          <w:szCs w:val="24"/>
          <w:lang w:eastAsia="en-GB"/>
        </w:rPr>
      </w:pPr>
    </w:p>
    <w:p w14:paraId="6669D4C8" w14:textId="77777777" w:rsidR="004078A9" w:rsidRDefault="004078A9">
      <w:pPr>
        <w:rPr>
          <w:rFonts w:ascii="Arial" w:hAnsi="Arial" w:cs="Arial"/>
          <w:b/>
          <w:color w:val="00B5CC"/>
          <w:sz w:val="28"/>
          <w:szCs w:val="28"/>
        </w:rPr>
      </w:pPr>
      <w:r>
        <w:rPr>
          <w:rFonts w:ascii="Arial" w:hAnsi="Arial" w:cs="Arial"/>
          <w:b/>
          <w:color w:val="00B5CC"/>
          <w:sz w:val="28"/>
          <w:szCs w:val="28"/>
        </w:rPr>
        <w:t>Screening Methodology</w:t>
      </w:r>
    </w:p>
    <w:p w14:paraId="0514EABB" w14:textId="77777777" w:rsidR="009D42BB" w:rsidRPr="009D42BB" w:rsidRDefault="009D42BB" w:rsidP="009D42BB">
      <w:pPr>
        <w:tabs>
          <w:tab w:val="left" w:pos="357"/>
        </w:tabs>
        <w:spacing w:after="0" w:line="240" w:lineRule="auto"/>
        <w:outlineLvl w:val="0"/>
        <w:rPr>
          <w:rFonts w:ascii="Arial" w:eastAsia="Times New Roman" w:hAnsi="Arial" w:cs="Arial"/>
          <w:sz w:val="24"/>
          <w:szCs w:val="24"/>
          <w:lang w:eastAsia="en-GB"/>
        </w:rPr>
      </w:pPr>
      <w:r w:rsidRPr="009D42BB">
        <w:rPr>
          <w:rFonts w:ascii="Arial" w:eastAsia="Times New Roman" w:hAnsi="Arial" w:cs="Arial"/>
          <w:sz w:val="24"/>
          <w:szCs w:val="24"/>
          <w:lang w:eastAsia="en-GB"/>
        </w:rPr>
        <w:t>When screening policies/proposals the Trust will consider,</w:t>
      </w:r>
    </w:p>
    <w:p w14:paraId="0E7DB4E5" w14:textId="77777777" w:rsidR="009D42BB" w:rsidRPr="009D42BB" w:rsidRDefault="009D42BB" w:rsidP="009D42BB">
      <w:pPr>
        <w:tabs>
          <w:tab w:val="left" w:pos="357"/>
        </w:tabs>
        <w:spacing w:after="0" w:line="240" w:lineRule="auto"/>
        <w:rPr>
          <w:rFonts w:ascii="Arial" w:eastAsia="Times New Roman" w:hAnsi="Arial" w:cs="Arial"/>
          <w:sz w:val="24"/>
          <w:szCs w:val="24"/>
          <w:lang w:eastAsia="en-GB"/>
        </w:rPr>
      </w:pPr>
    </w:p>
    <w:p w14:paraId="07916812" w14:textId="77777777" w:rsidR="009D42BB" w:rsidRPr="00717DFA" w:rsidRDefault="009D42BB" w:rsidP="00717DFA">
      <w:pPr>
        <w:pStyle w:val="ListParagraph"/>
        <w:numPr>
          <w:ilvl w:val="0"/>
          <w:numId w:val="6"/>
        </w:numPr>
        <w:tabs>
          <w:tab w:val="left" w:pos="357"/>
        </w:tabs>
        <w:spacing w:after="0" w:line="240" w:lineRule="auto"/>
        <w:rPr>
          <w:rFonts w:ascii="Arial" w:eastAsia="Times New Roman" w:hAnsi="Arial" w:cs="Arial"/>
          <w:sz w:val="24"/>
          <w:szCs w:val="24"/>
          <w:lang w:eastAsia="en-GB"/>
        </w:rPr>
      </w:pPr>
      <w:r w:rsidRPr="00717DFA">
        <w:rPr>
          <w:rFonts w:ascii="Arial" w:eastAsia="Times New Roman" w:hAnsi="Arial" w:cs="Arial"/>
          <w:sz w:val="24"/>
          <w:szCs w:val="24"/>
          <w:lang w:eastAsia="en-GB"/>
        </w:rPr>
        <w:t>What is the likely impact of equality of opportunity for those affected by this policy/proposal, for each of the Section 75 equality categories?</w:t>
      </w:r>
    </w:p>
    <w:p w14:paraId="70523AD3" w14:textId="77777777" w:rsidR="009D42BB" w:rsidRPr="00717DFA" w:rsidRDefault="009D42BB" w:rsidP="00717DFA">
      <w:pPr>
        <w:pStyle w:val="ListParagraph"/>
        <w:numPr>
          <w:ilvl w:val="0"/>
          <w:numId w:val="6"/>
        </w:numPr>
        <w:tabs>
          <w:tab w:val="left" w:pos="357"/>
        </w:tabs>
        <w:spacing w:after="0" w:line="240" w:lineRule="auto"/>
        <w:rPr>
          <w:rFonts w:ascii="Arial" w:eastAsia="Times New Roman" w:hAnsi="Arial" w:cs="Arial"/>
          <w:sz w:val="24"/>
          <w:szCs w:val="24"/>
          <w:lang w:eastAsia="en-GB"/>
        </w:rPr>
      </w:pPr>
      <w:r w:rsidRPr="00717DFA">
        <w:rPr>
          <w:rFonts w:ascii="Arial" w:eastAsia="Times New Roman" w:hAnsi="Arial" w:cs="Arial"/>
          <w:sz w:val="24"/>
          <w:szCs w:val="24"/>
          <w:lang w:eastAsia="en-GB"/>
        </w:rPr>
        <w:t>Are there opportunities to better promote equality of opportunity for people within Section 75 equality categories?</w:t>
      </w:r>
    </w:p>
    <w:p w14:paraId="1DA7AB03" w14:textId="77777777" w:rsidR="009D42BB" w:rsidRPr="00717DFA" w:rsidRDefault="009D42BB" w:rsidP="00717DFA">
      <w:pPr>
        <w:pStyle w:val="ListParagraph"/>
        <w:numPr>
          <w:ilvl w:val="0"/>
          <w:numId w:val="6"/>
        </w:numPr>
        <w:tabs>
          <w:tab w:val="left" w:pos="357"/>
        </w:tabs>
        <w:spacing w:after="0" w:line="240" w:lineRule="auto"/>
        <w:rPr>
          <w:rFonts w:ascii="Arial" w:eastAsia="Times New Roman" w:hAnsi="Arial" w:cs="Arial"/>
          <w:sz w:val="24"/>
          <w:szCs w:val="24"/>
          <w:lang w:eastAsia="en-GB"/>
        </w:rPr>
      </w:pPr>
      <w:r w:rsidRPr="00717DFA">
        <w:rPr>
          <w:rFonts w:ascii="Arial" w:eastAsia="Times New Roman" w:hAnsi="Arial" w:cs="Arial"/>
          <w:sz w:val="24"/>
          <w:szCs w:val="24"/>
          <w:lang w:eastAsia="en-GB"/>
        </w:rPr>
        <w:t>To what extent is the policy/proposal likely to impact on good relations between people of different religious belief, political opinion or racial group?</w:t>
      </w:r>
    </w:p>
    <w:p w14:paraId="44585D65" w14:textId="77777777" w:rsidR="009D42BB" w:rsidRPr="00717DFA" w:rsidRDefault="009D42BB" w:rsidP="00717DFA">
      <w:pPr>
        <w:pStyle w:val="ListParagraph"/>
        <w:numPr>
          <w:ilvl w:val="0"/>
          <w:numId w:val="6"/>
        </w:numPr>
        <w:tabs>
          <w:tab w:val="left" w:pos="357"/>
        </w:tabs>
        <w:spacing w:after="0" w:line="240" w:lineRule="auto"/>
        <w:rPr>
          <w:rFonts w:ascii="Arial" w:eastAsia="Times New Roman" w:hAnsi="Arial" w:cs="Arial"/>
          <w:sz w:val="24"/>
          <w:szCs w:val="24"/>
          <w:lang w:eastAsia="en-GB"/>
        </w:rPr>
      </w:pPr>
      <w:r w:rsidRPr="00717DFA">
        <w:rPr>
          <w:rFonts w:ascii="Arial" w:eastAsia="Times New Roman" w:hAnsi="Arial" w:cs="Arial"/>
          <w:sz w:val="24"/>
          <w:szCs w:val="24"/>
          <w:lang w:eastAsia="en-GB"/>
        </w:rPr>
        <w:t>Are there opportunities to better promote good relations between people of different religious belief, political opinion or racial group?</w:t>
      </w:r>
    </w:p>
    <w:p w14:paraId="0D03B43A" w14:textId="77777777" w:rsidR="009D42BB" w:rsidRPr="009D42BB" w:rsidRDefault="009D42BB" w:rsidP="009D42BB">
      <w:pPr>
        <w:tabs>
          <w:tab w:val="left" w:pos="357"/>
        </w:tabs>
        <w:spacing w:after="0" w:line="240" w:lineRule="auto"/>
        <w:rPr>
          <w:rFonts w:ascii="Arial" w:eastAsia="Times New Roman" w:hAnsi="Arial" w:cs="Arial"/>
          <w:sz w:val="24"/>
          <w:szCs w:val="24"/>
          <w:lang w:eastAsia="en-GB"/>
        </w:rPr>
      </w:pPr>
    </w:p>
    <w:p w14:paraId="6225C1F3" w14:textId="77777777" w:rsidR="009D42BB" w:rsidRPr="009D42BB" w:rsidRDefault="009D42BB" w:rsidP="009D42BB">
      <w:pPr>
        <w:tabs>
          <w:tab w:val="left" w:pos="357"/>
        </w:tabs>
        <w:spacing w:after="0" w:line="240" w:lineRule="auto"/>
        <w:rPr>
          <w:rFonts w:ascii="Arial" w:eastAsia="Times New Roman" w:hAnsi="Arial" w:cs="Arial"/>
          <w:bCs/>
          <w:sz w:val="24"/>
          <w:szCs w:val="24"/>
          <w:lang w:eastAsia="en-GB"/>
        </w:rPr>
      </w:pPr>
      <w:r w:rsidRPr="009D42BB">
        <w:rPr>
          <w:rFonts w:ascii="Arial" w:eastAsia="Times New Roman" w:hAnsi="Arial" w:cs="Arial"/>
          <w:bCs/>
          <w:sz w:val="24"/>
          <w:szCs w:val="24"/>
          <w:lang w:eastAsia="en-GB"/>
        </w:rPr>
        <w:t xml:space="preserve">In keeping with the Trust’s commitments in its Equality Scheme the Trust has </w:t>
      </w:r>
      <w:r w:rsidRPr="009D42BB">
        <w:rPr>
          <w:rFonts w:ascii="Arial" w:eastAsia="Times New Roman" w:hAnsi="Arial" w:cs="Arial"/>
          <w:sz w:val="24"/>
          <w:szCs w:val="24"/>
          <w:lang w:eastAsia="en-GB"/>
        </w:rPr>
        <w:t xml:space="preserve">applied the above screening criteria to new policies and proposals.  The </w:t>
      </w:r>
      <w:r w:rsidRPr="009D42BB">
        <w:rPr>
          <w:rFonts w:ascii="Arial" w:eastAsia="Times New Roman" w:hAnsi="Arial" w:cs="Arial"/>
          <w:bCs/>
          <w:sz w:val="24"/>
          <w:szCs w:val="24"/>
          <w:lang w:eastAsia="en-GB"/>
        </w:rPr>
        <w:t xml:space="preserve">screening process is used to identify which policies/proposals are likely to have an impact on equality of opportunity or good relations.  Screening assesses the likely impact as major, minor or none.  </w:t>
      </w:r>
    </w:p>
    <w:p w14:paraId="5D8E7FE9" w14:textId="77777777" w:rsidR="009D42BB" w:rsidRPr="009D42BB" w:rsidRDefault="009D42BB" w:rsidP="009D42BB">
      <w:pPr>
        <w:tabs>
          <w:tab w:val="left" w:pos="357"/>
        </w:tabs>
        <w:spacing w:after="0" w:line="240" w:lineRule="auto"/>
        <w:rPr>
          <w:rFonts w:ascii="Arial" w:eastAsia="Times New Roman" w:hAnsi="Arial" w:cs="Arial"/>
          <w:bCs/>
          <w:sz w:val="24"/>
          <w:szCs w:val="24"/>
          <w:lang w:eastAsia="en-GB"/>
        </w:rPr>
      </w:pPr>
    </w:p>
    <w:p w14:paraId="3ECDF86B" w14:textId="77777777" w:rsidR="009D42BB" w:rsidRPr="009D42BB" w:rsidRDefault="009D42BB" w:rsidP="009D42BB">
      <w:pPr>
        <w:tabs>
          <w:tab w:val="left" w:pos="357"/>
        </w:tabs>
        <w:spacing w:after="0" w:line="240" w:lineRule="auto"/>
        <w:rPr>
          <w:rFonts w:ascii="Arial" w:eastAsia="Times New Roman" w:hAnsi="Arial" w:cs="Arial"/>
          <w:bCs/>
          <w:sz w:val="24"/>
          <w:szCs w:val="24"/>
          <w:lang w:eastAsia="en-GB"/>
        </w:rPr>
      </w:pPr>
      <w:r w:rsidRPr="009D42BB">
        <w:rPr>
          <w:rFonts w:ascii="Arial" w:eastAsia="Times New Roman" w:hAnsi="Arial" w:cs="Arial"/>
          <w:bCs/>
          <w:sz w:val="24"/>
          <w:szCs w:val="24"/>
          <w:lang w:eastAsia="en-GB"/>
        </w:rPr>
        <w:t xml:space="preserve">If it is decided that a policy/proposal is likely to have significant/major issues relating to equality, it is then necessary to carry out a more detailed exercise called an equality impact assessment (EQIA).  </w:t>
      </w:r>
    </w:p>
    <w:p w14:paraId="7EBFF47D" w14:textId="77777777" w:rsidR="009D42BB" w:rsidRPr="009D42BB" w:rsidRDefault="009D42BB" w:rsidP="009D42BB">
      <w:pPr>
        <w:tabs>
          <w:tab w:val="left" w:pos="357"/>
        </w:tabs>
        <w:spacing w:after="0" w:line="240" w:lineRule="auto"/>
        <w:rPr>
          <w:rFonts w:ascii="Arial" w:eastAsia="Times New Roman" w:hAnsi="Arial" w:cs="Arial"/>
          <w:bCs/>
          <w:sz w:val="24"/>
          <w:szCs w:val="24"/>
          <w:lang w:eastAsia="en-GB"/>
        </w:rPr>
      </w:pPr>
    </w:p>
    <w:p w14:paraId="25135486" w14:textId="2AEBB680" w:rsidR="009D42BB" w:rsidRPr="009D42BB" w:rsidRDefault="009D42BB" w:rsidP="009D42BB">
      <w:pPr>
        <w:tabs>
          <w:tab w:val="left" w:pos="357"/>
        </w:tabs>
        <w:spacing w:after="0" w:line="240" w:lineRule="auto"/>
        <w:rPr>
          <w:rFonts w:ascii="Arial" w:eastAsia="Times New Roman" w:hAnsi="Arial" w:cs="Arial"/>
          <w:sz w:val="24"/>
          <w:szCs w:val="24"/>
          <w:lang w:eastAsia="en-GB"/>
        </w:rPr>
      </w:pPr>
      <w:r w:rsidRPr="009D42BB">
        <w:rPr>
          <w:rFonts w:ascii="Arial" w:eastAsia="Times New Roman" w:hAnsi="Arial" w:cs="Arial"/>
          <w:sz w:val="24"/>
          <w:szCs w:val="24"/>
          <w:lang w:eastAsia="en-GB"/>
        </w:rPr>
        <w:t>This screening report outlin</w:t>
      </w:r>
      <w:r w:rsidR="00043924">
        <w:rPr>
          <w:rFonts w:ascii="Arial" w:eastAsia="Times New Roman" w:hAnsi="Arial" w:cs="Arial"/>
          <w:sz w:val="24"/>
          <w:szCs w:val="24"/>
          <w:lang w:eastAsia="en-GB"/>
        </w:rPr>
        <w:t xml:space="preserve">es the screening outcomes from </w:t>
      </w:r>
      <w:r w:rsidR="003F6121">
        <w:rPr>
          <w:rFonts w:ascii="Arial" w:eastAsia="Times New Roman" w:hAnsi="Arial" w:cs="Arial"/>
          <w:sz w:val="24"/>
          <w:szCs w:val="24"/>
          <w:lang w:eastAsia="en-GB"/>
        </w:rPr>
        <w:t xml:space="preserve">1 </w:t>
      </w:r>
      <w:r w:rsidR="00C275EC">
        <w:rPr>
          <w:rFonts w:ascii="Arial" w:eastAsia="Times New Roman" w:hAnsi="Arial" w:cs="Arial"/>
          <w:sz w:val="24"/>
          <w:szCs w:val="24"/>
          <w:lang w:eastAsia="en-GB"/>
        </w:rPr>
        <w:t>October</w:t>
      </w:r>
      <w:r w:rsidR="007C483D">
        <w:rPr>
          <w:rFonts w:ascii="Arial" w:eastAsia="Times New Roman" w:hAnsi="Arial" w:cs="Arial"/>
          <w:sz w:val="24"/>
          <w:szCs w:val="24"/>
          <w:lang w:eastAsia="en-GB"/>
        </w:rPr>
        <w:t xml:space="preserve"> </w:t>
      </w:r>
      <w:r w:rsidR="003F6121">
        <w:rPr>
          <w:rFonts w:ascii="Arial" w:eastAsia="Times New Roman" w:hAnsi="Arial" w:cs="Arial"/>
          <w:sz w:val="24"/>
          <w:szCs w:val="24"/>
          <w:lang w:eastAsia="en-GB"/>
        </w:rPr>
        <w:t>2025</w:t>
      </w:r>
      <w:r w:rsidRPr="009D42BB">
        <w:rPr>
          <w:rFonts w:ascii="Arial" w:eastAsia="Times New Roman" w:hAnsi="Arial" w:cs="Arial"/>
          <w:sz w:val="24"/>
          <w:szCs w:val="24"/>
          <w:lang w:eastAsia="en-GB"/>
        </w:rPr>
        <w:t xml:space="preserve"> – </w:t>
      </w:r>
    </w:p>
    <w:p w14:paraId="719E6EEB" w14:textId="3933BCAF" w:rsidR="009D42BB" w:rsidRDefault="00C275EC" w:rsidP="009D42BB">
      <w:pPr>
        <w:tabs>
          <w:tab w:val="left" w:pos="35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31 December </w:t>
      </w:r>
      <w:r w:rsidR="003F6121">
        <w:rPr>
          <w:rFonts w:ascii="Arial" w:eastAsia="Times New Roman" w:hAnsi="Arial" w:cs="Arial"/>
          <w:sz w:val="24"/>
          <w:szCs w:val="24"/>
          <w:lang w:eastAsia="en-GB"/>
        </w:rPr>
        <w:t>2025</w:t>
      </w:r>
      <w:r w:rsidR="009D42BB" w:rsidRPr="009D42BB">
        <w:rPr>
          <w:rFonts w:ascii="Arial" w:eastAsia="Times New Roman" w:hAnsi="Arial" w:cs="Arial"/>
          <w:sz w:val="24"/>
          <w:szCs w:val="24"/>
          <w:lang w:eastAsia="en-GB"/>
        </w:rPr>
        <w:t>.</w:t>
      </w:r>
    </w:p>
    <w:p w14:paraId="5411B3E6" w14:textId="77777777" w:rsidR="00581C3F" w:rsidRDefault="00581C3F" w:rsidP="009D42BB">
      <w:pPr>
        <w:tabs>
          <w:tab w:val="left" w:pos="357"/>
        </w:tabs>
        <w:spacing w:after="0" w:line="240" w:lineRule="auto"/>
        <w:rPr>
          <w:rFonts w:ascii="Arial" w:eastAsia="Times New Roman" w:hAnsi="Arial" w:cs="Arial"/>
          <w:sz w:val="24"/>
          <w:szCs w:val="24"/>
          <w:lang w:eastAsia="en-GB"/>
        </w:rPr>
      </w:pPr>
    </w:p>
    <w:p w14:paraId="5F68F85E" w14:textId="64EB10AC" w:rsidR="00581C3F" w:rsidRPr="00581C3F" w:rsidRDefault="00581C3F" w:rsidP="009D42BB">
      <w:pPr>
        <w:tabs>
          <w:tab w:val="left" w:pos="357"/>
        </w:tabs>
        <w:spacing w:after="0" w:line="240" w:lineRule="auto"/>
        <w:rPr>
          <w:rFonts w:ascii="Arial" w:eastAsia="Times New Roman" w:hAnsi="Arial" w:cs="Arial"/>
          <w:b/>
          <w:bCs/>
          <w:sz w:val="24"/>
          <w:szCs w:val="24"/>
          <w:lang w:eastAsia="en-GB"/>
        </w:rPr>
      </w:pPr>
      <w:r w:rsidRPr="00C94344">
        <w:rPr>
          <w:rFonts w:ascii="Arial" w:eastAsia="Times New Roman" w:hAnsi="Arial" w:cs="Arial"/>
          <w:b/>
          <w:bCs/>
          <w:sz w:val="24"/>
          <w:szCs w:val="24"/>
          <w:lang w:eastAsia="en-GB"/>
        </w:rPr>
        <w:lastRenderedPageBreak/>
        <w:t>Please note: Policy Reference Numbers are not sequential; the missing reference numbers relate to internal standard operating procedures that do not require Screening.</w:t>
      </w:r>
    </w:p>
    <w:p w14:paraId="2202C4FE" w14:textId="578D364C" w:rsidR="00581C3F" w:rsidRDefault="00581C3F" w:rsidP="009D42BB">
      <w:pPr>
        <w:tabs>
          <w:tab w:val="left" w:pos="35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62CFCDB2" w14:textId="77777777" w:rsidR="004078A9" w:rsidRDefault="004078A9" w:rsidP="004078A9">
      <w:pPr>
        <w:tabs>
          <w:tab w:val="left" w:pos="357"/>
        </w:tabs>
        <w:spacing w:after="0" w:line="240" w:lineRule="auto"/>
        <w:rPr>
          <w:rFonts w:ascii="Arial" w:eastAsia="Times New Roman" w:hAnsi="Arial" w:cs="Arial"/>
          <w:sz w:val="24"/>
          <w:szCs w:val="24"/>
          <w:lang w:eastAsia="en-GB"/>
        </w:rPr>
      </w:pPr>
    </w:p>
    <w:p w14:paraId="59131635" w14:textId="77777777" w:rsidR="004078A9" w:rsidRDefault="004078A9" w:rsidP="004078A9">
      <w:pPr>
        <w:rPr>
          <w:rFonts w:ascii="Arial" w:hAnsi="Arial" w:cs="Arial"/>
          <w:b/>
          <w:color w:val="00B5CC"/>
          <w:sz w:val="28"/>
          <w:szCs w:val="28"/>
        </w:rPr>
      </w:pPr>
      <w:r>
        <w:rPr>
          <w:rFonts w:ascii="Arial" w:hAnsi="Arial" w:cs="Arial"/>
          <w:b/>
          <w:color w:val="00B5CC"/>
          <w:sz w:val="28"/>
          <w:szCs w:val="28"/>
        </w:rPr>
        <w:t xml:space="preserve">Communication and Engagement </w:t>
      </w:r>
    </w:p>
    <w:p w14:paraId="4C47C259" w14:textId="77777777" w:rsidR="009D42BB" w:rsidRPr="009D42BB" w:rsidRDefault="009D42BB" w:rsidP="009D42BB">
      <w:pPr>
        <w:autoSpaceDE w:val="0"/>
        <w:autoSpaceDN w:val="0"/>
        <w:adjustRightInd w:val="0"/>
        <w:spacing w:after="0" w:line="240" w:lineRule="auto"/>
        <w:jc w:val="both"/>
        <w:rPr>
          <w:rFonts w:ascii="Arial" w:eastAsia="Times New Roman" w:hAnsi="Arial" w:cs="Arial"/>
          <w:sz w:val="24"/>
          <w:szCs w:val="20"/>
          <w:lang w:eastAsia="en-GB"/>
        </w:rPr>
      </w:pPr>
      <w:r w:rsidRPr="009D42BB">
        <w:rPr>
          <w:rFonts w:ascii="Arial" w:eastAsia="Times New Roman" w:hAnsi="Arial" w:cs="Arial"/>
          <w:sz w:val="24"/>
          <w:szCs w:val="20"/>
          <w:lang w:eastAsia="en-GB"/>
        </w:rPr>
        <w:t xml:space="preserve">In order to carry out our functions there is a need to continue to effectively engage and work collaboratively with a wide range of stakeholders including Trust staff, Trade Unions, service users, carers, commissioners, primary care, public representatives and independent providers. </w:t>
      </w:r>
    </w:p>
    <w:p w14:paraId="77F7BB07" w14:textId="77777777" w:rsidR="009D42BB" w:rsidRPr="009D42BB" w:rsidRDefault="009D42BB" w:rsidP="009D42BB">
      <w:pPr>
        <w:autoSpaceDE w:val="0"/>
        <w:autoSpaceDN w:val="0"/>
        <w:adjustRightInd w:val="0"/>
        <w:spacing w:after="0" w:line="240" w:lineRule="auto"/>
        <w:jc w:val="both"/>
        <w:rPr>
          <w:rFonts w:ascii="Arial" w:eastAsia="Times New Roman" w:hAnsi="Arial" w:cs="Arial"/>
          <w:sz w:val="24"/>
          <w:szCs w:val="20"/>
          <w:lang w:eastAsia="en-GB"/>
        </w:rPr>
      </w:pPr>
    </w:p>
    <w:p w14:paraId="75CEEE8E" w14:textId="77777777" w:rsidR="009D42BB" w:rsidRPr="009D42BB" w:rsidRDefault="009D42BB" w:rsidP="009D42BB">
      <w:pPr>
        <w:spacing w:after="0" w:line="240" w:lineRule="auto"/>
        <w:jc w:val="both"/>
        <w:rPr>
          <w:rFonts w:ascii="Arial" w:eastAsia="Times New Roman" w:hAnsi="Arial" w:cs="Arial"/>
          <w:sz w:val="24"/>
          <w:szCs w:val="24"/>
          <w:lang w:eastAsia="en-GB"/>
        </w:rPr>
      </w:pPr>
      <w:r w:rsidRPr="009D42BB">
        <w:rPr>
          <w:rFonts w:ascii="Arial" w:eastAsia="Times New Roman" w:hAnsi="Arial" w:cs="Arial"/>
          <w:sz w:val="24"/>
          <w:szCs w:val="24"/>
          <w:lang w:eastAsia="en-GB"/>
        </w:rPr>
        <w:t xml:space="preserve">The Trust is committed to promoting personal and public involvement in all its activities.  The development of new policies and proposals will be supported by effective engagement processes to ensure that staff, service users and all interested parties are fully involved.  </w:t>
      </w:r>
      <w:r w:rsidRPr="009D42BB">
        <w:rPr>
          <w:rFonts w:ascii="Arial" w:eastAsia="Times New Roman" w:hAnsi="Arial" w:cs="Arial"/>
          <w:sz w:val="24"/>
          <w:szCs w:val="20"/>
          <w:lang w:eastAsia="en-GB"/>
        </w:rPr>
        <w:t>Planning for, and delivering safe, clinically effective and cost effective services requires close collaboration at many levels.</w:t>
      </w:r>
    </w:p>
    <w:p w14:paraId="1EA2B6E6" w14:textId="77777777" w:rsidR="009D42BB" w:rsidRPr="009D42BB" w:rsidRDefault="009D42BB" w:rsidP="009D42BB">
      <w:pPr>
        <w:autoSpaceDE w:val="0"/>
        <w:autoSpaceDN w:val="0"/>
        <w:adjustRightInd w:val="0"/>
        <w:spacing w:after="0" w:line="240" w:lineRule="auto"/>
        <w:jc w:val="both"/>
        <w:rPr>
          <w:rFonts w:ascii="Arial" w:eastAsia="Times New Roman" w:hAnsi="Arial" w:cs="Arial"/>
          <w:sz w:val="24"/>
          <w:szCs w:val="24"/>
          <w:lang w:eastAsia="en-GB"/>
        </w:rPr>
      </w:pPr>
    </w:p>
    <w:p w14:paraId="634F4C07" w14:textId="77777777" w:rsidR="009D42BB" w:rsidRPr="009D42BB" w:rsidRDefault="009D42BB" w:rsidP="009D42BB">
      <w:pPr>
        <w:tabs>
          <w:tab w:val="left" w:pos="357"/>
        </w:tabs>
        <w:spacing w:after="0" w:line="240" w:lineRule="auto"/>
        <w:jc w:val="both"/>
        <w:rPr>
          <w:rFonts w:ascii="Arial" w:eastAsia="Times New Roman" w:hAnsi="Arial" w:cs="Arial"/>
          <w:sz w:val="24"/>
          <w:szCs w:val="24"/>
          <w:lang w:eastAsia="en-GB"/>
        </w:rPr>
      </w:pPr>
      <w:r w:rsidRPr="009D42BB">
        <w:rPr>
          <w:rFonts w:ascii="Arial" w:eastAsia="Times New Roman" w:hAnsi="Arial" w:cs="Arial"/>
          <w:sz w:val="24"/>
          <w:szCs w:val="24"/>
          <w:lang w:eastAsia="en-GB"/>
        </w:rPr>
        <w:t>If you have any queries about this document, and its availability in alternative formats (including Braille, disk and audio cassette, and in minority languages to meet the needs of those who are not fluent in English) then please contact:</w:t>
      </w:r>
    </w:p>
    <w:p w14:paraId="74248467" w14:textId="77777777" w:rsidR="009D42BB" w:rsidRPr="009D42BB" w:rsidRDefault="009D42BB" w:rsidP="009D42BB">
      <w:pPr>
        <w:tabs>
          <w:tab w:val="left" w:pos="357"/>
        </w:tabs>
        <w:spacing w:after="0" w:line="240" w:lineRule="auto"/>
        <w:rPr>
          <w:rFonts w:ascii="Arial" w:eastAsia="Times New Roman" w:hAnsi="Arial" w:cs="Arial"/>
          <w:sz w:val="24"/>
          <w:szCs w:val="24"/>
          <w:lang w:eastAsia="en-GB"/>
        </w:rPr>
      </w:pPr>
    </w:p>
    <w:p w14:paraId="37F857C8" w14:textId="77777777" w:rsidR="009D42BB" w:rsidRPr="009D42BB" w:rsidRDefault="009D42BB" w:rsidP="009D42BB">
      <w:pPr>
        <w:tabs>
          <w:tab w:val="left" w:pos="357"/>
        </w:tabs>
        <w:spacing w:after="0" w:line="240" w:lineRule="auto"/>
        <w:rPr>
          <w:rFonts w:ascii="Arial" w:eastAsia="Times New Roman" w:hAnsi="Arial" w:cs="Arial"/>
          <w:sz w:val="24"/>
          <w:szCs w:val="24"/>
          <w:lang w:eastAsia="en-GB"/>
        </w:rPr>
      </w:pPr>
    </w:p>
    <w:p w14:paraId="4D4C70F1" w14:textId="77777777" w:rsidR="009D42BB" w:rsidRPr="009D42BB" w:rsidRDefault="002F349A" w:rsidP="009D42BB">
      <w:pPr>
        <w:tabs>
          <w:tab w:val="left" w:pos="357"/>
        </w:tabs>
        <w:spacing w:after="0" w:line="240" w:lineRule="auto"/>
        <w:ind w:left="993"/>
        <w:outlineLvl w:val="0"/>
        <w:rPr>
          <w:rFonts w:ascii="Arial" w:eastAsia="Times New Roman" w:hAnsi="Arial" w:cs="Arial"/>
          <w:sz w:val="24"/>
          <w:szCs w:val="24"/>
          <w:lang w:eastAsia="en-GB"/>
        </w:rPr>
      </w:pPr>
      <w:r>
        <w:rPr>
          <w:rFonts w:ascii="Arial" w:eastAsia="Times New Roman" w:hAnsi="Arial" w:cs="Arial"/>
          <w:sz w:val="24"/>
          <w:szCs w:val="24"/>
          <w:lang w:eastAsia="en-GB"/>
        </w:rPr>
        <w:t>Equality Unit</w:t>
      </w:r>
    </w:p>
    <w:p w14:paraId="0895ACDD" w14:textId="77777777" w:rsidR="009D42BB" w:rsidRPr="009D42BB" w:rsidRDefault="009D42BB" w:rsidP="009D42BB">
      <w:pPr>
        <w:tabs>
          <w:tab w:val="left" w:pos="357"/>
        </w:tabs>
        <w:spacing w:after="0" w:line="240" w:lineRule="auto"/>
        <w:ind w:left="993"/>
        <w:outlineLvl w:val="0"/>
        <w:rPr>
          <w:rFonts w:ascii="Arial" w:eastAsia="Times New Roman" w:hAnsi="Arial" w:cs="Arial"/>
          <w:sz w:val="24"/>
          <w:szCs w:val="24"/>
          <w:lang w:eastAsia="en-GB"/>
        </w:rPr>
      </w:pPr>
      <w:r w:rsidRPr="009D42BB">
        <w:rPr>
          <w:rFonts w:ascii="Arial" w:eastAsia="Times New Roman" w:hAnsi="Arial" w:cs="Arial"/>
          <w:sz w:val="24"/>
          <w:szCs w:val="24"/>
          <w:lang w:eastAsia="en-GB"/>
        </w:rPr>
        <w:t>Route Complex</w:t>
      </w:r>
    </w:p>
    <w:p w14:paraId="71154F8E" w14:textId="77777777" w:rsidR="009D42BB" w:rsidRPr="009D42BB" w:rsidRDefault="009D42BB" w:rsidP="009D42BB">
      <w:pPr>
        <w:tabs>
          <w:tab w:val="left" w:pos="357"/>
        </w:tabs>
        <w:spacing w:after="0" w:line="240" w:lineRule="auto"/>
        <w:ind w:left="993"/>
        <w:outlineLvl w:val="0"/>
        <w:rPr>
          <w:rFonts w:ascii="Arial" w:eastAsia="Times New Roman" w:hAnsi="Arial" w:cs="Arial"/>
          <w:sz w:val="24"/>
          <w:szCs w:val="24"/>
          <w:lang w:eastAsia="en-GB"/>
        </w:rPr>
      </w:pPr>
      <w:r w:rsidRPr="009D42BB">
        <w:rPr>
          <w:rFonts w:ascii="Arial" w:eastAsia="Times New Roman" w:hAnsi="Arial" w:cs="Arial"/>
          <w:sz w:val="24"/>
          <w:szCs w:val="24"/>
          <w:lang w:eastAsia="en-GB"/>
        </w:rPr>
        <w:t>8e Coleraine Road</w:t>
      </w:r>
    </w:p>
    <w:p w14:paraId="599A0068" w14:textId="77777777" w:rsidR="009D42BB" w:rsidRPr="009D42BB" w:rsidRDefault="009D42BB" w:rsidP="009D42BB">
      <w:pPr>
        <w:tabs>
          <w:tab w:val="left" w:pos="357"/>
        </w:tabs>
        <w:spacing w:after="0" w:line="240" w:lineRule="auto"/>
        <w:ind w:left="993"/>
        <w:outlineLvl w:val="0"/>
        <w:rPr>
          <w:rFonts w:ascii="Arial" w:eastAsia="Times New Roman" w:hAnsi="Arial" w:cs="Arial"/>
          <w:sz w:val="24"/>
          <w:szCs w:val="24"/>
          <w:lang w:eastAsia="en-GB"/>
        </w:rPr>
      </w:pPr>
      <w:r w:rsidRPr="009D42BB">
        <w:rPr>
          <w:rFonts w:ascii="Arial" w:eastAsia="Times New Roman" w:hAnsi="Arial" w:cs="Arial"/>
          <w:sz w:val="24"/>
          <w:szCs w:val="24"/>
          <w:lang w:eastAsia="en-GB"/>
        </w:rPr>
        <w:t>Ballymoney</w:t>
      </w:r>
    </w:p>
    <w:p w14:paraId="040E7F82" w14:textId="77777777" w:rsidR="009D42BB" w:rsidRPr="009D42BB" w:rsidRDefault="009D42BB" w:rsidP="009D42BB">
      <w:pPr>
        <w:tabs>
          <w:tab w:val="left" w:pos="357"/>
        </w:tabs>
        <w:spacing w:after="0" w:line="240" w:lineRule="auto"/>
        <w:ind w:left="993"/>
        <w:outlineLvl w:val="0"/>
        <w:rPr>
          <w:rFonts w:ascii="Arial" w:eastAsia="Times New Roman" w:hAnsi="Arial" w:cs="Arial"/>
          <w:sz w:val="24"/>
          <w:szCs w:val="24"/>
          <w:lang w:eastAsia="en-GB"/>
        </w:rPr>
      </w:pPr>
      <w:r w:rsidRPr="009D42BB">
        <w:rPr>
          <w:rFonts w:ascii="Arial" w:eastAsia="Times New Roman" w:hAnsi="Arial" w:cs="Arial"/>
          <w:sz w:val="24"/>
          <w:szCs w:val="24"/>
          <w:lang w:eastAsia="en-GB"/>
        </w:rPr>
        <w:t>Co Antrim</w:t>
      </w:r>
    </w:p>
    <w:p w14:paraId="3B3E5D04" w14:textId="77777777" w:rsidR="009D42BB" w:rsidRPr="009D42BB" w:rsidRDefault="009D42BB" w:rsidP="009D42BB">
      <w:pPr>
        <w:tabs>
          <w:tab w:val="left" w:pos="357"/>
        </w:tabs>
        <w:spacing w:after="0" w:line="240" w:lineRule="auto"/>
        <w:ind w:left="993"/>
        <w:outlineLvl w:val="0"/>
        <w:rPr>
          <w:rFonts w:ascii="Arial" w:eastAsia="Times New Roman" w:hAnsi="Arial" w:cs="Arial"/>
          <w:sz w:val="24"/>
          <w:szCs w:val="24"/>
          <w:lang w:eastAsia="en-GB"/>
        </w:rPr>
      </w:pPr>
      <w:r w:rsidRPr="009D42BB">
        <w:rPr>
          <w:rFonts w:ascii="Arial" w:eastAsia="Times New Roman" w:hAnsi="Arial" w:cs="Arial"/>
          <w:sz w:val="24"/>
          <w:szCs w:val="24"/>
          <w:lang w:eastAsia="en-GB"/>
        </w:rPr>
        <w:t>BT53 6BP</w:t>
      </w:r>
    </w:p>
    <w:p w14:paraId="62834488" w14:textId="77777777" w:rsidR="009D42BB" w:rsidRPr="009D42BB" w:rsidRDefault="009D42BB" w:rsidP="009D42BB">
      <w:pPr>
        <w:tabs>
          <w:tab w:val="left" w:pos="357"/>
        </w:tabs>
        <w:spacing w:after="0" w:line="240" w:lineRule="auto"/>
        <w:rPr>
          <w:rFonts w:ascii="Arial" w:eastAsia="Times New Roman" w:hAnsi="Arial" w:cs="Arial"/>
          <w:sz w:val="24"/>
          <w:szCs w:val="24"/>
          <w:lang w:eastAsia="en-GB"/>
        </w:rPr>
      </w:pPr>
    </w:p>
    <w:p w14:paraId="60E90CB1" w14:textId="77777777" w:rsidR="009D42BB" w:rsidRPr="009D42BB" w:rsidRDefault="009D42BB" w:rsidP="009D42BB">
      <w:pPr>
        <w:tabs>
          <w:tab w:val="left" w:pos="357"/>
        </w:tabs>
        <w:spacing w:after="0" w:line="240" w:lineRule="auto"/>
        <w:ind w:firstLine="993"/>
        <w:outlineLvl w:val="0"/>
        <w:rPr>
          <w:rFonts w:ascii="Arial" w:eastAsia="Times New Roman" w:hAnsi="Arial" w:cs="Arial"/>
          <w:sz w:val="24"/>
          <w:szCs w:val="24"/>
          <w:lang w:eastAsia="en-GB"/>
        </w:rPr>
      </w:pPr>
      <w:r w:rsidRPr="009D42BB">
        <w:rPr>
          <w:rFonts w:ascii="Arial" w:eastAsia="Times New Roman" w:hAnsi="Arial" w:cs="Arial"/>
          <w:sz w:val="24"/>
          <w:szCs w:val="24"/>
          <w:lang w:eastAsia="en-GB"/>
        </w:rPr>
        <w:t>Tel:</w:t>
      </w:r>
      <w:r w:rsidRPr="009D42BB">
        <w:rPr>
          <w:rFonts w:ascii="Arial" w:eastAsia="Times New Roman" w:hAnsi="Arial" w:cs="Arial"/>
          <w:sz w:val="24"/>
          <w:szCs w:val="24"/>
          <w:lang w:eastAsia="en-GB"/>
        </w:rPr>
        <w:tab/>
      </w:r>
      <w:r w:rsidRPr="009D42BB">
        <w:rPr>
          <w:rFonts w:ascii="Arial" w:eastAsia="Times New Roman" w:hAnsi="Arial" w:cs="Arial"/>
          <w:sz w:val="24"/>
          <w:szCs w:val="24"/>
          <w:lang w:eastAsia="en-GB"/>
        </w:rPr>
        <w:tab/>
        <w:t xml:space="preserve">   028 2766 1377</w:t>
      </w:r>
    </w:p>
    <w:p w14:paraId="6798C2BB" w14:textId="77777777" w:rsidR="009D42BB" w:rsidRPr="009D42BB" w:rsidRDefault="009D42BB" w:rsidP="009D42BB">
      <w:pPr>
        <w:tabs>
          <w:tab w:val="left" w:pos="357"/>
        </w:tabs>
        <w:spacing w:after="0" w:line="240" w:lineRule="auto"/>
        <w:ind w:firstLine="993"/>
        <w:outlineLvl w:val="0"/>
        <w:rPr>
          <w:rFonts w:ascii="Arial" w:eastAsia="Times New Roman" w:hAnsi="Arial" w:cs="Arial"/>
          <w:sz w:val="24"/>
          <w:szCs w:val="24"/>
          <w:lang w:val="pt-PT" w:eastAsia="en-GB"/>
        </w:rPr>
      </w:pPr>
      <w:r w:rsidRPr="009D42BB">
        <w:rPr>
          <w:rFonts w:ascii="Arial" w:eastAsia="Times New Roman" w:hAnsi="Arial" w:cs="Arial"/>
          <w:sz w:val="24"/>
          <w:szCs w:val="24"/>
          <w:lang w:val="pt-PT" w:eastAsia="en-GB"/>
        </w:rPr>
        <w:t xml:space="preserve">E-mail:         </w:t>
      </w:r>
      <w:hyperlink r:id="rId10" w:history="1">
        <w:r w:rsidR="002F349A" w:rsidRPr="00FB46BC">
          <w:rPr>
            <w:rStyle w:val="Hyperlink"/>
            <w:rFonts w:ascii="Arial" w:eastAsia="Times New Roman" w:hAnsi="Arial" w:cs="Arial"/>
            <w:sz w:val="24"/>
            <w:szCs w:val="24"/>
            <w:lang w:val="pt-PT" w:eastAsia="en-GB"/>
          </w:rPr>
          <w:t>equality.unit@northerntrust.hscni.net</w:t>
        </w:r>
      </w:hyperlink>
    </w:p>
    <w:p w14:paraId="6A73775E" w14:textId="77777777" w:rsidR="004078A9" w:rsidRPr="004078A9" w:rsidRDefault="004078A9" w:rsidP="004078A9">
      <w:pPr>
        <w:tabs>
          <w:tab w:val="left" w:pos="357"/>
        </w:tabs>
        <w:spacing w:after="0" w:line="240" w:lineRule="auto"/>
        <w:rPr>
          <w:rFonts w:ascii="Arial" w:eastAsia="Times New Roman" w:hAnsi="Arial" w:cs="Arial"/>
          <w:sz w:val="24"/>
          <w:szCs w:val="24"/>
          <w:lang w:eastAsia="en-GB"/>
        </w:rPr>
      </w:pPr>
    </w:p>
    <w:p w14:paraId="6AB73F84" w14:textId="77777777" w:rsidR="004078A9" w:rsidRDefault="004078A9">
      <w:pPr>
        <w:rPr>
          <w:rFonts w:ascii="Arial" w:hAnsi="Arial" w:cs="Arial"/>
          <w:b/>
          <w:color w:val="00B5CC"/>
          <w:sz w:val="28"/>
          <w:szCs w:val="28"/>
        </w:rPr>
      </w:pPr>
    </w:p>
    <w:p w14:paraId="130C9A26" w14:textId="77777777" w:rsidR="004078A9" w:rsidRDefault="00522D1E" w:rsidP="004078A9">
      <w:pPr>
        <w:tabs>
          <w:tab w:val="left" w:pos="357"/>
        </w:tabs>
        <w:outlineLvl w:val="0"/>
        <w:rPr>
          <w:rFonts w:ascii="Arial" w:hAnsi="Arial" w:cs="Arial"/>
          <w:b/>
          <w:noProof/>
          <w:color w:val="00B0F0"/>
          <w:sz w:val="24"/>
          <w:szCs w:val="24"/>
          <w:lang w:eastAsia="en-GB"/>
        </w:rPr>
      </w:pPr>
      <w:r w:rsidRPr="004078A9">
        <w:rPr>
          <w:rFonts w:ascii="Arial" w:hAnsi="Arial" w:cs="Arial"/>
          <w:b/>
          <w:noProof/>
          <w:color w:val="00B0F0"/>
          <w:sz w:val="24"/>
          <w:szCs w:val="24"/>
          <w:lang w:eastAsia="en-GB"/>
        </w:rPr>
        <w:br w:type="page"/>
      </w:r>
    </w:p>
    <w:p w14:paraId="65826C8F" w14:textId="77777777" w:rsidR="004078A9" w:rsidRDefault="004078A9" w:rsidP="004078A9">
      <w:pPr>
        <w:rPr>
          <w:rFonts w:ascii="Arial" w:hAnsi="Arial" w:cs="Arial"/>
          <w:b/>
          <w:noProof/>
          <w:color w:val="00B0F0"/>
          <w:sz w:val="24"/>
          <w:szCs w:val="24"/>
          <w:lang w:eastAsia="en-GB"/>
        </w:rPr>
      </w:pPr>
      <w:r>
        <w:rPr>
          <w:rFonts w:ascii="Arial" w:hAnsi="Arial" w:cs="Arial"/>
          <w:b/>
          <w:color w:val="00B5CC"/>
          <w:sz w:val="28"/>
          <w:szCs w:val="28"/>
        </w:rPr>
        <w:lastRenderedPageBreak/>
        <w:t xml:space="preserve">Outcome of Screening </w:t>
      </w:r>
    </w:p>
    <w:p w14:paraId="578B9219" w14:textId="77777777" w:rsidR="009D42BB" w:rsidRPr="009D42BB" w:rsidRDefault="009D42BB" w:rsidP="009D42BB">
      <w:pPr>
        <w:tabs>
          <w:tab w:val="left" w:pos="357"/>
        </w:tabs>
        <w:spacing w:after="0" w:line="240" w:lineRule="auto"/>
        <w:outlineLvl w:val="0"/>
        <w:rPr>
          <w:rFonts w:ascii="Arial" w:eastAsia="Times New Roman" w:hAnsi="Arial" w:cs="Arial"/>
          <w:sz w:val="24"/>
          <w:szCs w:val="24"/>
          <w:lang w:eastAsia="en-GB"/>
        </w:rPr>
      </w:pPr>
      <w:r w:rsidRPr="009D42BB">
        <w:rPr>
          <w:rFonts w:ascii="Arial" w:eastAsia="Times New Roman" w:hAnsi="Arial" w:cs="Arial"/>
          <w:sz w:val="24"/>
          <w:szCs w:val="24"/>
          <w:lang w:eastAsia="en-GB"/>
        </w:rPr>
        <w:t xml:space="preserve">The screening outcomes are outlined below. </w:t>
      </w:r>
      <w:r w:rsidR="00DE2079">
        <w:rPr>
          <w:rFonts w:ascii="Arial" w:eastAsia="Times New Roman" w:hAnsi="Arial" w:cs="Arial"/>
          <w:sz w:val="24"/>
          <w:szCs w:val="24"/>
          <w:lang w:eastAsia="en-GB"/>
        </w:rPr>
        <w:t>Three</w:t>
      </w:r>
      <w:r w:rsidRPr="009D42BB">
        <w:rPr>
          <w:rFonts w:ascii="Arial" w:eastAsia="Times New Roman" w:hAnsi="Arial" w:cs="Arial"/>
          <w:sz w:val="24"/>
          <w:szCs w:val="24"/>
          <w:lang w:eastAsia="en-GB"/>
        </w:rPr>
        <w:t xml:space="preserve"> possible outcomes are recorded: </w:t>
      </w:r>
    </w:p>
    <w:p w14:paraId="2070B55B" w14:textId="77777777" w:rsidR="009D42BB" w:rsidRPr="009D42BB" w:rsidRDefault="009D42BB" w:rsidP="009D42BB">
      <w:pPr>
        <w:tabs>
          <w:tab w:val="left" w:pos="357"/>
        </w:tabs>
        <w:spacing w:after="0" w:line="240" w:lineRule="auto"/>
        <w:rPr>
          <w:rFonts w:ascii="Arial" w:eastAsia="Times New Roman" w:hAnsi="Arial" w:cs="Arial"/>
          <w:sz w:val="24"/>
          <w:szCs w:val="24"/>
          <w:lang w:eastAsia="en-GB"/>
        </w:rPr>
      </w:pPr>
    </w:p>
    <w:p w14:paraId="1EEA2998" w14:textId="77777777" w:rsidR="009D42BB" w:rsidRPr="009D42BB" w:rsidRDefault="009D42BB" w:rsidP="009D42BB">
      <w:pPr>
        <w:autoSpaceDE w:val="0"/>
        <w:autoSpaceDN w:val="0"/>
        <w:adjustRightInd w:val="0"/>
        <w:spacing w:after="240" w:line="240" w:lineRule="auto"/>
        <w:ind w:left="720" w:hanging="720"/>
        <w:rPr>
          <w:rFonts w:ascii="Arial" w:eastAsia="Times New Roman" w:hAnsi="Arial" w:cs="Arial"/>
          <w:sz w:val="24"/>
          <w:szCs w:val="24"/>
          <w:lang w:eastAsia="en-GB"/>
        </w:rPr>
      </w:pPr>
      <w:r w:rsidRPr="009D42BB">
        <w:rPr>
          <w:rFonts w:ascii="Arial" w:eastAsia="Times New Roman" w:hAnsi="Arial" w:cs="Arial"/>
          <w:sz w:val="24"/>
          <w:szCs w:val="24"/>
          <w:lang w:eastAsia="en-GB"/>
        </w:rPr>
        <w:t>1.</w:t>
      </w:r>
      <w:r w:rsidRPr="009D42BB">
        <w:rPr>
          <w:rFonts w:ascii="Arial" w:eastAsia="Times New Roman" w:hAnsi="Arial" w:cs="Arial"/>
          <w:sz w:val="24"/>
          <w:szCs w:val="24"/>
          <w:lang w:eastAsia="en-GB"/>
        </w:rPr>
        <w:tab/>
        <w:t xml:space="preserve">The policy has been </w:t>
      </w:r>
      <w:r w:rsidRPr="009D42BB">
        <w:rPr>
          <w:rFonts w:ascii="Arial" w:eastAsia="Times New Roman" w:hAnsi="Arial" w:cs="Arial"/>
          <w:b/>
          <w:sz w:val="24"/>
          <w:szCs w:val="24"/>
          <w:lang w:eastAsia="en-GB"/>
        </w:rPr>
        <w:t xml:space="preserve">‘screened in’ </w:t>
      </w:r>
      <w:r w:rsidRPr="009D42BB">
        <w:rPr>
          <w:rFonts w:ascii="Arial" w:eastAsia="Times New Roman" w:hAnsi="Arial" w:cs="Arial"/>
          <w:sz w:val="24"/>
          <w:szCs w:val="24"/>
          <w:lang w:eastAsia="en-GB"/>
        </w:rPr>
        <w:t>for equality impact assessment;</w:t>
      </w:r>
    </w:p>
    <w:p w14:paraId="184A7547" w14:textId="77777777" w:rsidR="009D42BB" w:rsidRPr="009D42BB" w:rsidRDefault="009D42BB" w:rsidP="009D42BB">
      <w:pPr>
        <w:autoSpaceDE w:val="0"/>
        <w:autoSpaceDN w:val="0"/>
        <w:adjustRightInd w:val="0"/>
        <w:spacing w:after="240" w:line="240" w:lineRule="auto"/>
        <w:ind w:left="720" w:hanging="720"/>
        <w:rPr>
          <w:rFonts w:ascii="Arial" w:eastAsia="Times New Roman" w:hAnsi="Arial" w:cs="Arial"/>
          <w:sz w:val="24"/>
          <w:szCs w:val="24"/>
          <w:lang w:eastAsia="en-GB"/>
        </w:rPr>
      </w:pPr>
      <w:r w:rsidRPr="009D42BB">
        <w:rPr>
          <w:rFonts w:ascii="Arial" w:eastAsia="Times New Roman" w:hAnsi="Arial" w:cs="Arial"/>
          <w:sz w:val="24"/>
          <w:szCs w:val="24"/>
          <w:lang w:eastAsia="en-GB"/>
        </w:rPr>
        <w:t>2.</w:t>
      </w:r>
      <w:r w:rsidRPr="009D42BB">
        <w:rPr>
          <w:rFonts w:ascii="Arial" w:eastAsia="Times New Roman" w:hAnsi="Arial" w:cs="Arial"/>
          <w:sz w:val="24"/>
          <w:szCs w:val="24"/>
          <w:lang w:eastAsia="en-GB"/>
        </w:rPr>
        <w:tab/>
        <w:t>The policy has been ‘</w:t>
      </w:r>
      <w:r w:rsidRPr="009D42BB">
        <w:rPr>
          <w:rFonts w:ascii="Arial" w:eastAsia="Times New Roman" w:hAnsi="Arial" w:cs="Arial"/>
          <w:b/>
          <w:sz w:val="24"/>
          <w:szCs w:val="24"/>
          <w:lang w:eastAsia="en-GB"/>
        </w:rPr>
        <w:t xml:space="preserve">screened out’ </w:t>
      </w:r>
      <w:r w:rsidRPr="009D42BB">
        <w:rPr>
          <w:rFonts w:ascii="Arial" w:eastAsia="Times New Roman" w:hAnsi="Arial" w:cs="Arial"/>
          <w:sz w:val="24"/>
          <w:szCs w:val="24"/>
          <w:u w:val="single"/>
          <w:lang w:eastAsia="en-GB"/>
        </w:rPr>
        <w:t>with</w:t>
      </w:r>
      <w:r w:rsidRPr="009D42BB">
        <w:rPr>
          <w:rFonts w:ascii="Arial" w:eastAsia="Times New Roman" w:hAnsi="Arial" w:cs="Arial"/>
          <w:sz w:val="24"/>
          <w:szCs w:val="24"/>
          <w:lang w:eastAsia="en-GB"/>
        </w:rPr>
        <w:t xml:space="preserve"> mitigation or an alternative policy proposed to be adopted;</w:t>
      </w:r>
    </w:p>
    <w:p w14:paraId="7B81DC16" w14:textId="77777777" w:rsidR="009D42BB" w:rsidRDefault="009D42BB" w:rsidP="009D42BB">
      <w:pPr>
        <w:autoSpaceDE w:val="0"/>
        <w:autoSpaceDN w:val="0"/>
        <w:adjustRightInd w:val="0"/>
        <w:spacing w:after="240" w:line="240" w:lineRule="auto"/>
        <w:ind w:left="720" w:hanging="720"/>
        <w:rPr>
          <w:rFonts w:ascii="Arial" w:eastAsia="Times New Roman" w:hAnsi="Arial" w:cs="Arial"/>
          <w:sz w:val="24"/>
          <w:szCs w:val="24"/>
          <w:lang w:eastAsia="en-GB"/>
        </w:rPr>
      </w:pPr>
      <w:r w:rsidRPr="009D42BB">
        <w:rPr>
          <w:rFonts w:ascii="Arial" w:eastAsia="Times New Roman" w:hAnsi="Arial" w:cs="Arial"/>
          <w:sz w:val="24"/>
          <w:szCs w:val="24"/>
          <w:lang w:eastAsia="en-GB"/>
        </w:rPr>
        <w:t xml:space="preserve">3. </w:t>
      </w:r>
      <w:r w:rsidRPr="009D42BB">
        <w:rPr>
          <w:rFonts w:ascii="Arial" w:eastAsia="Times New Roman" w:hAnsi="Arial" w:cs="Arial"/>
          <w:sz w:val="24"/>
          <w:szCs w:val="24"/>
          <w:lang w:eastAsia="en-GB"/>
        </w:rPr>
        <w:tab/>
        <w:t xml:space="preserve">The policy has been </w:t>
      </w:r>
      <w:r w:rsidRPr="009D42BB">
        <w:rPr>
          <w:rFonts w:ascii="Arial" w:eastAsia="Times New Roman" w:hAnsi="Arial" w:cs="Arial"/>
          <w:b/>
          <w:sz w:val="24"/>
          <w:szCs w:val="24"/>
          <w:lang w:eastAsia="en-GB"/>
        </w:rPr>
        <w:t xml:space="preserve">‘screened out’ </w:t>
      </w:r>
      <w:r w:rsidRPr="009D42BB">
        <w:rPr>
          <w:rFonts w:ascii="Arial" w:eastAsia="Times New Roman" w:hAnsi="Arial" w:cs="Arial"/>
          <w:sz w:val="24"/>
          <w:szCs w:val="24"/>
          <w:u w:val="single"/>
          <w:lang w:eastAsia="en-GB"/>
        </w:rPr>
        <w:t>without</w:t>
      </w:r>
      <w:r w:rsidRPr="009D42BB">
        <w:rPr>
          <w:rFonts w:ascii="Arial" w:eastAsia="Times New Roman" w:hAnsi="Arial" w:cs="Arial"/>
          <w:sz w:val="24"/>
          <w:szCs w:val="24"/>
          <w:lang w:eastAsia="en-GB"/>
        </w:rPr>
        <w:t xml:space="preserve"> mitigation or an alternative policy proposed to be adopted. </w:t>
      </w:r>
    </w:p>
    <w:tbl>
      <w:tblPr>
        <w:tblW w:w="9918" w:type="dxa"/>
        <w:tblLayout w:type="fixed"/>
        <w:tblLook w:val="0000" w:firstRow="0" w:lastRow="0" w:firstColumn="0" w:lastColumn="0" w:noHBand="0" w:noVBand="0"/>
      </w:tblPr>
      <w:tblGrid>
        <w:gridCol w:w="4536"/>
        <w:gridCol w:w="1702"/>
        <w:gridCol w:w="3680"/>
      </w:tblGrid>
      <w:tr w:rsidR="009D42BB" w:rsidRPr="009C2693" w14:paraId="16CAF3BE" w14:textId="77777777" w:rsidTr="004D31CC">
        <w:trPr>
          <w:trHeight w:val="703"/>
        </w:trPr>
        <w:tc>
          <w:tcPr>
            <w:tcW w:w="4536" w:type="dxa"/>
            <w:tcBorders>
              <w:top w:val="single" w:sz="4" w:space="0" w:color="auto"/>
              <w:left w:val="single" w:sz="4" w:space="0" w:color="auto"/>
              <w:bottom w:val="single" w:sz="4" w:space="0" w:color="000000"/>
              <w:right w:val="single" w:sz="4" w:space="0" w:color="auto"/>
            </w:tcBorders>
            <w:shd w:val="clear" w:color="auto" w:fill="00A2BC"/>
            <w:vAlign w:val="bottom"/>
          </w:tcPr>
          <w:p w14:paraId="3FE53A25" w14:textId="77777777" w:rsidR="009D42BB" w:rsidRPr="009D42BB" w:rsidRDefault="009D42BB" w:rsidP="008918C0">
            <w:pPr>
              <w:rPr>
                <w:rFonts w:ascii="Arial" w:hAnsi="Arial" w:cs="Arial"/>
                <w:b/>
                <w:bCs/>
                <w:color w:val="FFFFFF"/>
                <w:sz w:val="24"/>
                <w:szCs w:val="24"/>
              </w:rPr>
            </w:pPr>
            <w:r w:rsidRPr="009D42BB">
              <w:rPr>
                <w:rFonts w:ascii="Arial" w:hAnsi="Arial" w:cs="Arial"/>
                <w:b/>
                <w:bCs/>
                <w:color w:val="FFFFFF"/>
                <w:sz w:val="24"/>
                <w:szCs w:val="24"/>
              </w:rPr>
              <w:t>Description of Policy or Proposal</w:t>
            </w:r>
          </w:p>
        </w:tc>
        <w:tc>
          <w:tcPr>
            <w:tcW w:w="1702" w:type="dxa"/>
            <w:tcBorders>
              <w:top w:val="single" w:sz="4" w:space="0" w:color="000000"/>
              <w:left w:val="single" w:sz="4" w:space="0" w:color="auto"/>
              <w:bottom w:val="single" w:sz="4" w:space="0" w:color="000000"/>
              <w:right w:val="single" w:sz="4" w:space="0" w:color="000000"/>
            </w:tcBorders>
            <w:shd w:val="clear" w:color="auto" w:fill="00A2BC"/>
            <w:vAlign w:val="bottom"/>
          </w:tcPr>
          <w:p w14:paraId="57F4648C" w14:textId="77777777" w:rsidR="009D42BB" w:rsidRPr="009D42BB" w:rsidRDefault="009D42BB" w:rsidP="008918C0">
            <w:pPr>
              <w:jc w:val="center"/>
              <w:rPr>
                <w:rFonts w:ascii="Arial" w:hAnsi="Arial" w:cs="Arial"/>
                <w:b/>
                <w:bCs/>
                <w:color w:val="FFFFFF"/>
                <w:sz w:val="24"/>
                <w:szCs w:val="24"/>
              </w:rPr>
            </w:pPr>
            <w:r w:rsidRPr="009D42BB">
              <w:rPr>
                <w:rFonts w:ascii="Arial" w:hAnsi="Arial" w:cs="Arial"/>
                <w:b/>
                <w:bCs/>
                <w:color w:val="FFFFFF"/>
                <w:sz w:val="24"/>
                <w:szCs w:val="24"/>
              </w:rPr>
              <w:t>Screening Outcome</w:t>
            </w:r>
          </w:p>
        </w:tc>
        <w:tc>
          <w:tcPr>
            <w:tcW w:w="3680" w:type="dxa"/>
            <w:tcBorders>
              <w:top w:val="single" w:sz="4" w:space="0" w:color="000000"/>
              <w:left w:val="nil"/>
              <w:bottom w:val="single" w:sz="4" w:space="0" w:color="000000"/>
              <w:right w:val="single" w:sz="4" w:space="0" w:color="000000"/>
            </w:tcBorders>
            <w:shd w:val="clear" w:color="auto" w:fill="00A2BC"/>
            <w:vAlign w:val="bottom"/>
          </w:tcPr>
          <w:p w14:paraId="55C23729" w14:textId="77777777" w:rsidR="009D42BB" w:rsidRPr="009D42BB" w:rsidRDefault="009D42BB" w:rsidP="008918C0">
            <w:pPr>
              <w:jc w:val="center"/>
              <w:rPr>
                <w:rFonts w:ascii="Arial" w:hAnsi="Arial" w:cs="Arial"/>
                <w:b/>
                <w:bCs/>
                <w:color w:val="FFFFFF"/>
                <w:sz w:val="24"/>
                <w:szCs w:val="24"/>
              </w:rPr>
            </w:pPr>
            <w:r w:rsidRPr="009D42BB">
              <w:rPr>
                <w:rFonts w:ascii="Arial" w:hAnsi="Arial" w:cs="Arial"/>
                <w:b/>
                <w:bCs/>
                <w:color w:val="FFFFFF"/>
                <w:sz w:val="24"/>
                <w:szCs w:val="24"/>
              </w:rPr>
              <w:t>Reason for reaching Screening Outcome</w:t>
            </w:r>
          </w:p>
        </w:tc>
      </w:tr>
      <w:tr w:rsidR="003F6121" w:rsidRPr="009C2693" w14:paraId="79378A84"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2FCCBD7A" w14:textId="64DDA6A4" w:rsidR="00C275EC" w:rsidRDefault="00BA2201" w:rsidP="008C0B44">
            <w:pPr>
              <w:spacing w:after="0" w:line="240" w:lineRule="auto"/>
              <w:rPr>
                <w:rFonts w:ascii="Arial" w:hAnsi="Arial" w:cs="Arial"/>
                <w:b/>
                <w:bCs/>
                <w:sz w:val="24"/>
                <w:szCs w:val="24"/>
              </w:rPr>
            </w:pPr>
            <w:r w:rsidRPr="00BA2201">
              <w:rPr>
                <w:rFonts w:ascii="Arial" w:hAnsi="Arial" w:cs="Arial"/>
                <w:b/>
                <w:bCs/>
                <w:sz w:val="24"/>
                <w:szCs w:val="24"/>
              </w:rPr>
              <w:t>NHSCT/25/</w:t>
            </w:r>
            <w:proofErr w:type="gramStart"/>
            <w:r w:rsidRPr="00BA2201">
              <w:rPr>
                <w:rFonts w:ascii="Arial" w:hAnsi="Arial" w:cs="Arial"/>
                <w:b/>
                <w:bCs/>
                <w:sz w:val="24"/>
                <w:szCs w:val="24"/>
              </w:rPr>
              <w:t>2156</w:t>
            </w:r>
            <w:r w:rsidR="00950A22">
              <w:rPr>
                <w:rFonts w:ascii="Arial" w:hAnsi="Arial" w:cs="Arial"/>
                <w:b/>
                <w:bCs/>
                <w:sz w:val="24"/>
                <w:szCs w:val="24"/>
              </w:rPr>
              <w:t xml:space="preserve">  </w:t>
            </w:r>
            <w:r w:rsidRPr="00BA2201">
              <w:rPr>
                <w:rFonts w:ascii="Arial" w:hAnsi="Arial" w:cs="Arial"/>
                <w:b/>
                <w:bCs/>
                <w:sz w:val="24"/>
                <w:szCs w:val="24"/>
              </w:rPr>
              <w:t>Adult</w:t>
            </w:r>
            <w:proofErr w:type="gramEnd"/>
            <w:r w:rsidRPr="00BA2201">
              <w:rPr>
                <w:rFonts w:ascii="Arial" w:hAnsi="Arial" w:cs="Arial"/>
                <w:b/>
                <w:bCs/>
                <w:sz w:val="24"/>
                <w:szCs w:val="24"/>
              </w:rPr>
              <w:t xml:space="preserve"> Palliative Care Services (Specialist) Operational Policy</w:t>
            </w:r>
          </w:p>
          <w:p w14:paraId="43D7D6AD" w14:textId="77777777" w:rsidR="008C0B44" w:rsidRDefault="008C0B44" w:rsidP="008C0B44">
            <w:pPr>
              <w:spacing w:after="0" w:line="240" w:lineRule="auto"/>
              <w:rPr>
                <w:rFonts w:ascii="Arial" w:hAnsi="Arial" w:cs="Arial"/>
                <w:b/>
                <w:bCs/>
                <w:sz w:val="24"/>
                <w:szCs w:val="24"/>
              </w:rPr>
            </w:pPr>
          </w:p>
          <w:p w14:paraId="7959EC0D" w14:textId="0029DA32" w:rsidR="008C0B44" w:rsidRPr="008D0C38" w:rsidRDefault="00950A22" w:rsidP="008C0B44">
            <w:pPr>
              <w:spacing w:after="0" w:line="240" w:lineRule="auto"/>
              <w:rPr>
                <w:rFonts w:ascii="Arial" w:hAnsi="Arial" w:cs="Arial"/>
                <w:b/>
                <w:bCs/>
                <w:sz w:val="24"/>
                <w:szCs w:val="24"/>
              </w:rPr>
            </w:pPr>
            <w:r w:rsidRPr="005A5675">
              <w:rPr>
                <w:rFonts w:ascii="Arial" w:hAnsi="Arial" w:cs="Arial"/>
                <w:sz w:val="24"/>
                <w:szCs w:val="24"/>
              </w:rPr>
              <w:t xml:space="preserve">This policy </w:t>
            </w:r>
            <w:r>
              <w:rPr>
                <w:rFonts w:ascii="Arial" w:hAnsi="Arial" w:cs="Arial"/>
                <w:sz w:val="24"/>
                <w:szCs w:val="24"/>
              </w:rPr>
              <w:t xml:space="preserve">focuses on the </w:t>
            </w:r>
            <w:r w:rsidRPr="005A5675">
              <w:rPr>
                <w:rFonts w:ascii="Arial" w:hAnsi="Arial" w:cs="Arial"/>
                <w:sz w:val="24"/>
                <w:szCs w:val="24"/>
              </w:rPr>
              <w:t xml:space="preserve">delivery of specialist palliative care and the operational relationships that exist across care settings and service providers.  </w:t>
            </w:r>
          </w:p>
        </w:tc>
        <w:tc>
          <w:tcPr>
            <w:tcW w:w="1702" w:type="dxa"/>
            <w:tcBorders>
              <w:top w:val="single" w:sz="4" w:space="0" w:color="auto"/>
              <w:left w:val="single" w:sz="4" w:space="0" w:color="auto"/>
              <w:bottom w:val="single" w:sz="4" w:space="0" w:color="auto"/>
              <w:right w:val="single" w:sz="4" w:space="0" w:color="000000"/>
            </w:tcBorders>
          </w:tcPr>
          <w:p w14:paraId="09C19EAB" w14:textId="4DB64056" w:rsidR="003F6121" w:rsidRPr="009D42BB" w:rsidRDefault="00950A22" w:rsidP="00471437">
            <w:pPr>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453A1D6E" w14:textId="77777777" w:rsidR="008C0B44" w:rsidRDefault="008C0B44" w:rsidP="008C0B44">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6187D775" w14:textId="77777777" w:rsidR="008C0B44" w:rsidRPr="00165624" w:rsidRDefault="008C0B44" w:rsidP="008C0B44">
            <w:pPr>
              <w:spacing w:after="0" w:line="240" w:lineRule="auto"/>
              <w:rPr>
                <w:rFonts w:ascii="Arial" w:hAnsi="Arial" w:cs="Arial"/>
                <w:sz w:val="24"/>
                <w:szCs w:val="24"/>
              </w:rPr>
            </w:pPr>
          </w:p>
          <w:p w14:paraId="31D2A603" w14:textId="33617CD2" w:rsidR="003F6121" w:rsidRPr="002F3818" w:rsidRDefault="008C0B44" w:rsidP="008C0B44">
            <w:pPr>
              <w:spacing w:after="0" w:line="240" w:lineRule="auto"/>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3F6121" w:rsidRPr="009C2693" w14:paraId="01469756" w14:textId="77777777" w:rsidTr="00F93FFC">
        <w:trPr>
          <w:trHeight w:val="274"/>
        </w:trPr>
        <w:tc>
          <w:tcPr>
            <w:tcW w:w="4536" w:type="dxa"/>
            <w:tcBorders>
              <w:top w:val="single" w:sz="4" w:space="0" w:color="000000"/>
              <w:left w:val="single" w:sz="4" w:space="0" w:color="auto"/>
              <w:bottom w:val="single" w:sz="4" w:space="0" w:color="000000"/>
              <w:right w:val="single" w:sz="4" w:space="0" w:color="auto"/>
            </w:tcBorders>
          </w:tcPr>
          <w:p w14:paraId="6775956E" w14:textId="52D73185" w:rsidR="00D7510B" w:rsidRDefault="00BA2201" w:rsidP="00D7510B">
            <w:pPr>
              <w:spacing w:after="0"/>
              <w:rPr>
                <w:rFonts w:ascii="Arial" w:hAnsi="Arial" w:cs="Arial"/>
                <w:b/>
                <w:bCs/>
                <w:color w:val="000000" w:themeColor="text1"/>
                <w:sz w:val="24"/>
                <w:szCs w:val="24"/>
              </w:rPr>
            </w:pPr>
            <w:r w:rsidRPr="005E1ADC">
              <w:rPr>
                <w:rFonts w:ascii="Arial" w:hAnsi="Arial" w:cs="Arial"/>
                <w:b/>
                <w:bCs/>
                <w:color w:val="000000" w:themeColor="text1"/>
                <w:sz w:val="24"/>
                <w:szCs w:val="24"/>
              </w:rPr>
              <w:t>NHSCT/25/</w:t>
            </w:r>
            <w:proofErr w:type="gramStart"/>
            <w:r w:rsidRPr="005E1ADC">
              <w:rPr>
                <w:rFonts w:ascii="Arial" w:hAnsi="Arial" w:cs="Arial"/>
                <w:b/>
                <w:bCs/>
                <w:color w:val="000000" w:themeColor="text1"/>
                <w:sz w:val="24"/>
                <w:szCs w:val="24"/>
              </w:rPr>
              <w:t>2157</w:t>
            </w:r>
            <w:r w:rsidR="005E1ADC">
              <w:rPr>
                <w:rFonts w:ascii="Arial" w:hAnsi="Arial" w:cs="Arial"/>
                <w:b/>
                <w:bCs/>
                <w:color w:val="000000" w:themeColor="text1"/>
                <w:sz w:val="24"/>
                <w:szCs w:val="24"/>
              </w:rPr>
              <w:t xml:space="preserve">  </w:t>
            </w:r>
            <w:r w:rsidRPr="005E1ADC">
              <w:rPr>
                <w:rFonts w:ascii="Arial" w:hAnsi="Arial" w:cs="Arial"/>
                <w:b/>
                <w:bCs/>
                <w:color w:val="000000" w:themeColor="text1"/>
                <w:sz w:val="24"/>
                <w:szCs w:val="24"/>
              </w:rPr>
              <w:t>Control</w:t>
            </w:r>
            <w:proofErr w:type="gramEnd"/>
            <w:r w:rsidRPr="005E1ADC">
              <w:rPr>
                <w:rFonts w:ascii="Arial" w:hAnsi="Arial" w:cs="Arial"/>
                <w:b/>
                <w:bCs/>
                <w:color w:val="000000" w:themeColor="text1"/>
                <w:sz w:val="24"/>
                <w:szCs w:val="24"/>
              </w:rPr>
              <w:t xml:space="preserve"> of Substances Hazardous to Health (COSHH) Policy</w:t>
            </w:r>
          </w:p>
          <w:p w14:paraId="70B29953" w14:textId="77777777" w:rsidR="005E1ADC" w:rsidRDefault="005E1ADC" w:rsidP="00D7510B">
            <w:pPr>
              <w:spacing w:after="0"/>
              <w:rPr>
                <w:rFonts w:ascii="Arial" w:hAnsi="Arial" w:cs="Arial"/>
                <w:b/>
                <w:bCs/>
                <w:color w:val="000000" w:themeColor="text1"/>
                <w:sz w:val="24"/>
                <w:szCs w:val="24"/>
              </w:rPr>
            </w:pPr>
          </w:p>
          <w:p w14:paraId="38D3BE0C" w14:textId="441E8BD0" w:rsidR="005E1ADC" w:rsidRPr="005E1ADC" w:rsidRDefault="005E1ADC" w:rsidP="005E1ADC">
            <w:pPr>
              <w:spacing w:after="0" w:line="240" w:lineRule="auto"/>
              <w:rPr>
                <w:rFonts w:ascii="Arial" w:hAnsi="Arial" w:cs="Arial"/>
                <w:b/>
                <w:bCs/>
                <w:color w:val="000000" w:themeColor="text1"/>
                <w:sz w:val="24"/>
                <w:szCs w:val="24"/>
              </w:rPr>
            </w:pPr>
            <w:r w:rsidRPr="008F1D22">
              <w:rPr>
                <w:rFonts w:ascii="Arial" w:hAnsi="Arial" w:cs="Arial"/>
                <w:sz w:val="24"/>
                <w:szCs w:val="24"/>
              </w:rPr>
              <w:t>This policy describes the Trust’s arrangements for discharge of its responsibilities to all employees and others who might be affected by its actions, particularly as determined by the Control of Substances Hazardous to Health (COSHH) (NI) Regulations 2003 and The Health and Safety (Sharp Instruments in Healthcare) Regulations (NI) 2013</w:t>
            </w:r>
            <w:r>
              <w:rPr>
                <w:rFonts w:ascii="Arial" w:hAnsi="Arial" w:cs="Arial"/>
                <w:sz w:val="24"/>
                <w:szCs w:val="24"/>
              </w:rPr>
              <w:t>.</w:t>
            </w:r>
          </w:p>
          <w:p w14:paraId="6E35D2CF" w14:textId="4923CD4E" w:rsidR="00BA2201" w:rsidRPr="00AA77FC" w:rsidRDefault="00BA2201" w:rsidP="00D7510B">
            <w:pPr>
              <w:spacing w:after="0"/>
              <w:rPr>
                <w:rFonts w:ascii="Arial" w:hAnsi="Arial" w:cs="Arial"/>
                <w:color w:val="FF0000"/>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21E54A15" w14:textId="096704FF" w:rsidR="003F6121" w:rsidRPr="005E1ADC" w:rsidRDefault="005E1ADC" w:rsidP="003F6121">
            <w:pPr>
              <w:rPr>
                <w:rFonts w:ascii="Arial" w:hAnsi="Arial" w:cs="Arial"/>
                <w:color w:val="000000" w:themeColor="text1"/>
                <w:sz w:val="24"/>
                <w:szCs w:val="24"/>
              </w:rPr>
            </w:pPr>
            <w:r w:rsidRPr="005E1ADC">
              <w:rPr>
                <w:rFonts w:ascii="Arial" w:hAnsi="Arial" w:cs="Arial"/>
                <w:color w:val="000000" w:themeColor="text1"/>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0520D2ED" w14:textId="2B36983B" w:rsidR="005E1ADC" w:rsidRPr="005E1ADC" w:rsidRDefault="005E1ADC" w:rsidP="005E1ADC">
            <w:pPr>
              <w:spacing w:after="0" w:line="240" w:lineRule="auto"/>
              <w:rPr>
                <w:rFonts w:ascii="Arial" w:hAnsi="Arial" w:cs="Arial"/>
                <w:color w:val="000000" w:themeColor="text1"/>
                <w:sz w:val="24"/>
                <w:szCs w:val="24"/>
              </w:rPr>
            </w:pPr>
            <w:r w:rsidRPr="005E1ADC">
              <w:rPr>
                <w:rFonts w:ascii="Arial" w:hAnsi="Arial" w:cs="Arial"/>
                <w:color w:val="000000" w:themeColor="text1"/>
                <w:sz w:val="24"/>
                <w:szCs w:val="24"/>
              </w:rPr>
              <w:t xml:space="preserve">This policy will assist in controlling the health risks to which staff and others affected by their activities might be exposed as a result of work activities. </w:t>
            </w:r>
          </w:p>
          <w:p w14:paraId="30DDA1DC" w14:textId="77777777" w:rsidR="0093504E" w:rsidRPr="005E1ADC" w:rsidRDefault="0093504E" w:rsidP="00D7510B">
            <w:pPr>
              <w:spacing w:after="0" w:line="240" w:lineRule="auto"/>
              <w:rPr>
                <w:color w:val="000000" w:themeColor="text1"/>
              </w:rPr>
            </w:pPr>
          </w:p>
          <w:p w14:paraId="63B2AC26" w14:textId="588320D2" w:rsidR="0093504E" w:rsidRPr="005E1ADC" w:rsidRDefault="0093504E" w:rsidP="00D7510B">
            <w:pPr>
              <w:spacing w:after="0" w:line="240" w:lineRule="auto"/>
              <w:rPr>
                <w:color w:val="000000" w:themeColor="text1"/>
              </w:rPr>
            </w:pPr>
            <w:r w:rsidRPr="005E1ADC">
              <w:rPr>
                <w:rFonts w:ascii="Arial" w:hAnsi="Arial" w:cs="Arial"/>
                <w:color w:val="000000" w:themeColor="text1"/>
                <w:sz w:val="24"/>
                <w:szCs w:val="24"/>
              </w:rPr>
              <w:t xml:space="preserve">There is no evidence to suggest that the implementation of this policy will adversely impact on any group outlined in Section 75.  </w:t>
            </w:r>
          </w:p>
          <w:p w14:paraId="016B025F" w14:textId="318820B4" w:rsidR="0093504E" w:rsidRPr="00AA77FC" w:rsidRDefault="0093504E" w:rsidP="00D7510B">
            <w:pPr>
              <w:spacing w:after="0" w:line="240" w:lineRule="auto"/>
              <w:rPr>
                <w:color w:val="FF0000"/>
              </w:rPr>
            </w:pPr>
          </w:p>
        </w:tc>
      </w:tr>
      <w:tr w:rsidR="00D7510B" w:rsidRPr="009C2693" w14:paraId="1C4553E6"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3BAA6D6E" w14:textId="77777777" w:rsidR="00D7510B" w:rsidRDefault="00BA2201" w:rsidP="00D7510B">
            <w:pPr>
              <w:spacing w:after="0" w:line="240" w:lineRule="auto"/>
              <w:rPr>
                <w:rFonts w:ascii="Arial" w:hAnsi="Arial" w:cs="Arial"/>
                <w:b/>
                <w:sz w:val="24"/>
                <w:szCs w:val="24"/>
              </w:rPr>
            </w:pPr>
            <w:r w:rsidRPr="00BA2201">
              <w:rPr>
                <w:rFonts w:ascii="Arial" w:hAnsi="Arial" w:cs="Arial"/>
                <w:b/>
                <w:sz w:val="24"/>
                <w:szCs w:val="24"/>
              </w:rPr>
              <w:lastRenderedPageBreak/>
              <w:t>NHSCT/25/</w:t>
            </w:r>
            <w:proofErr w:type="gramStart"/>
            <w:r w:rsidRPr="00BA2201">
              <w:rPr>
                <w:rFonts w:ascii="Arial" w:hAnsi="Arial" w:cs="Arial"/>
                <w:b/>
                <w:sz w:val="24"/>
                <w:szCs w:val="24"/>
              </w:rPr>
              <w:t>2158</w:t>
            </w:r>
            <w:r>
              <w:rPr>
                <w:rFonts w:ascii="Arial" w:hAnsi="Arial" w:cs="Arial"/>
                <w:b/>
                <w:sz w:val="24"/>
                <w:szCs w:val="24"/>
              </w:rPr>
              <w:t xml:space="preserve">  </w:t>
            </w:r>
            <w:r w:rsidRPr="00BA2201">
              <w:rPr>
                <w:rFonts w:ascii="Arial" w:hAnsi="Arial" w:cs="Arial"/>
                <w:b/>
                <w:sz w:val="24"/>
                <w:szCs w:val="24"/>
              </w:rPr>
              <w:t>Reporting</w:t>
            </w:r>
            <w:proofErr w:type="gramEnd"/>
            <w:r w:rsidRPr="00BA2201">
              <w:rPr>
                <w:rFonts w:ascii="Arial" w:hAnsi="Arial" w:cs="Arial"/>
                <w:b/>
                <w:sz w:val="24"/>
                <w:szCs w:val="24"/>
              </w:rPr>
              <w:t xml:space="preserve"> Adverse Incidents under RIDDOR Regulations</w:t>
            </w:r>
          </w:p>
          <w:p w14:paraId="4F88E253" w14:textId="77777777" w:rsidR="00AA77FC" w:rsidRDefault="00AA77FC" w:rsidP="00D7510B">
            <w:pPr>
              <w:spacing w:after="0" w:line="240" w:lineRule="auto"/>
              <w:rPr>
                <w:rFonts w:ascii="Arial" w:hAnsi="Arial" w:cs="Arial"/>
                <w:b/>
                <w:sz w:val="24"/>
                <w:szCs w:val="24"/>
              </w:rPr>
            </w:pPr>
          </w:p>
          <w:p w14:paraId="38DEC846" w14:textId="7A6E8748" w:rsidR="00AA77FC" w:rsidRPr="00AA77FC" w:rsidRDefault="00AA77FC" w:rsidP="00D7510B">
            <w:pPr>
              <w:spacing w:after="0" w:line="240" w:lineRule="auto"/>
              <w:rPr>
                <w:rFonts w:ascii="Arial" w:hAnsi="Arial" w:cs="Arial"/>
                <w:sz w:val="24"/>
                <w:szCs w:val="24"/>
              </w:rPr>
            </w:pPr>
            <w:r w:rsidRPr="004662FA">
              <w:rPr>
                <w:rFonts w:ascii="Arial" w:hAnsi="Arial" w:cs="Arial"/>
                <w:sz w:val="24"/>
                <w:szCs w:val="24"/>
              </w:rPr>
              <w:t>This policy provide</w:t>
            </w:r>
            <w:r>
              <w:rPr>
                <w:rFonts w:ascii="Arial" w:hAnsi="Arial" w:cs="Arial"/>
                <w:sz w:val="24"/>
                <w:szCs w:val="24"/>
              </w:rPr>
              <w:t>s</w:t>
            </w:r>
            <w:r w:rsidRPr="004662FA">
              <w:rPr>
                <w:rFonts w:ascii="Arial" w:hAnsi="Arial" w:cs="Arial"/>
                <w:sz w:val="24"/>
                <w:szCs w:val="24"/>
              </w:rPr>
              <w:t xml:space="preserve"> managers and staff with guidance on Reporting of Injuries, Diseases and Dangerous Occurrences </w:t>
            </w:r>
            <w:proofErr w:type="gramStart"/>
            <w:r w:rsidRPr="004662FA">
              <w:rPr>
                <w:rFonts w:ascii="Arial" w:hAnsi="Arial" w:cs="Arial"/>
                <w:sz w:val="24"/>
                <w:szCs w:val="24"/>
              </w:rPr>
              <w:t>Regulations</w:t>
            </w:r>
            <w:r>
              <w:rPr>
                <w:rFonts w:ascii="Arial" w:hAnsi="Arial" w:cs="Arial"/>
                <w:sz w:val="24"/>
                <w:szCs w:val="24"/>
              </w:rPr>
              <w:t>(</w:t>
            </w:r>
            <w:proofErr w:type="gramEnd"/>
            <w:r w:rsidRPr="004662FA">
              <w:rPr>
                <w:rFonts w:ascii="Arial" w:hAnsi="Arial" w:cs="Arial"/>
                <w:sz w:val="24"/>
                <w:szCs w:val="24"/>
              </w:rPr>
              <w:t>RIDDOR</w:t>
            </w:r>
            <w:r>
              <w:rPr>
                <w:rFonts w:ascii="Arial" w:hAnsi="Arial" w:cs="Arial"/>
                <w:sz w:val="24"/>
                <w:szCs w:val="24"/>
              </w:rPr>
              <w:t>).</w:t>
            </w:r>
          </w:p>
        </w:tc>
        <w:tc>
          <w:tcPr>
            <w:tcW w:w="1702" w:type="dxa"/>
            <w:tcBorders>
              <w:top w:val="single" w:sz="4" w:space="0" w:color="auto"/>
              <w:left w:val="single" w:sz="4" w:space="0" w:color="auto"/>
              <w:bottom w:val="single" w:sz="4" w:space="0" w:color="auto"/>
              <w:right w:val="single" w:sz="4" w:space="0" w:color="000000"/>
            </w:tcBorders>
          </w:tcPr>
          <w:p w14:paraId="55B5F47A" w14:textId="23DE0B6A" w:rsidR="00D7510B" w:rsidRPr="009D42BB" w:rsidRDefault="00AA77FC" w:rsidP="00D7510B">
            <w:pPr>
              <w:rPr>
                <w:rFonts w:ascii="Arial" w:hAnsi="Arial" w:cs="Arial"/>
                <w:sz w:val="24"/>
                <w:szCs w:val="24"/>
              </w:rPr>
            </w:pPr>
            <w:r>
              <w:rPr>
                <w:rFonts w:ascii="Arial" w:hAnsi="Arial" w:cs="Arial"/>
                <w:sz w:val="24"/>
                <w:szCs w:val="24"/>
              </w:rPr>
              <w:t>Screened Out</w:t>
            </w:r>
          </w:p>
        </w:tc>
        <w:tc>
          <w:tcPr>
            <w:tcW w:w="3680" w:type="dxa"/>
            <w:tcBorders>
              <w:top w:val="single" w:sz="4" w:space="0" w:color="auto"/>
              <w:left w:val="nil"/>
              <w:bottom w:val="single" w:sz="4" w:space="0" w:color="auto"/>
              <w:right w:val="single" w:sz="4" w:space="0" w:color="auto"/>
            </w:tcBorders>
            <w:shd w:val="clear" w:color="auto" w:fill="auto"/>
          </w:tcPr>
          <w:p w14:paraId="18404E84" w14:textId="368E5020" w:rsidR="00D7510B" w:rsidRDefault="00AA77FC" w:rsidP="00D7510B">
            <w:pPr>
              <w:spacing w:after="0" w:line="240" w:lineRule="auto"/>
            </w:pPr>
            <w:r w:rsidRPr="004662FA">
              <w:rPr>
                <w:rFonts w:ascii="Arial" w:hAnsi="Arial" w:cs="Arial"/>
                <w:sz w:val="24"/>
                <w:szCs w:val="24"/>
              </w:rPr>
              <w:t>This policy has been developed to meet the statutory requirements of the Reporting of Injuries, Diseases and Dangerous Occurrences Regulations (NI) 1997 (RIDDOR) which sets out the need to have a system of formal reporting of specified incidents to the appropriate enforcing authority</w:t>
            </w:r>
            <w:r>
              <w:rPr>
                <w:rFonts w:ascii="Arial" w:hAnsi="Arial" w:cs="Arial"/>
                <w:sz w:val="24"/>
                <w:szCs w:val="24"/>
              </w:rPr>
              <w:t>.</w:t>
            </w:r>
          </w:p>
          <w:p w14:paraId="7F646D70" w14:textId="77777777" w:rsidR="0093504E" w:rsidRDefault="0093504E" w:rsidP="00D7510B">
            <w:pPr>
              <w:spacing w:after="0" w:line="240" w:lineRule="auto"/>
            </w:pPr>
          </w:p>
          <w:p w14:paraId="5E313781" w14:textId="212B3B03" w:rsidR="0093504E" w:rsidRDefault="0093504E" w:rsidP="00D7510B">
            <w:pPr>
              <w:spacing w:after="0" w:line="240" w:lineRule="auto"/>
            </w:pPr>
            <w:r w:rsidRPr="00165624">
              <w:rPr>
                <w:rFonts w:ascii="Arial" w:hAnsi="Arial" w:cs="Arial"/>
                <w:sz w:val="24"/>
                <w:szCs w:val="24"/>
              </w:rPr>
              <w:t>There</w:t>
            </w:r>
            <w:r>
              <w:rPr>
                <w:rFonts w:ascii="Arial" w:hAnsi="Arial" w:cs="Arial"/>
                <w:sz w:val="24"/>
                <w:szCs w:val="24"/>
              </w:rPr>
              <w:t xml:space="preserve"> is no evidence to suggest </w:t>
            </w:r>
            <w:r w:rsidRPr="00165624">
              <w:rPr>
                <w:rFonts w:ascii="Arial" w:hAnsi="Arial" w:cs="Arial"/>
                <w:sz w:val="24"/>
                <w:szCs w:val="24"/>
              </w:rPr>
              <w:t xml:space="preserve">that the implementation of this policy will adversely impact on any group outlined in Section 75.  </w:t>
            </w:r>
          </w:p>
          <w:p w14:paraId="791B02BF" w14:textId="11540E34" w:rsidR="0093504E" w:rsidRPr="002F3818" w:rsidRDefault="0093504E" w:rsidP="00D7510B">
            <w:pPr>
              <w:spacing w:after="0" w:line="240" w:lineRule="auto"/>
            </w:pPr>
          </w:p>
        </w:tc>
      </w:tr>
      <w:tr w:rsidR="00F93FFC" w:rsidRPr="009C2693" w14:paraId="632D7148"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05BF17AD" w14:textId="77777777" w:rsidR="007A07FD" w:rsidRDefault="00BA2201" w:rsidP="00D7510B">
            <w:pPr>
              <w:spacing w:after="0" w:line="240" w:lineRule="auto"/>
              <w:rPr>
                <w:rFonts w:ascii="Arial" w:hAnsi="Arial" w:cs="Arial"/>
                <w:b/>
                <w:sz w:val="24"/>
                <w:szCs w:val="24"/>
              </w:rPr>
            </w:pPr>
            <w:r w:rsidRPr="00BA2201">
              <w:rPr>
                <w:rFonts w:ascii="Arial" w:hAnsi="Arial" w:cs="Arial"/>
                <w:b/>
                <w:sz w:val="24"/>
                <w:szCs w:val="24"/>
              </w:rPr>
              <w:t>NHSCT/25/</w:t>
            </w:r>
            <w:proofErr w:type="gramStart"/>
            <w:r w:rsidRPr="00BA2201">
              <w:rPr>
                <w:rFonts w:ascii="Arial" w:hAnsi="Arial" w:cs="Arial"/>
                <w:b/>
                <w:sz w:val="24"/>
                <w:szCs w:val="24"/>
              </w:rPr>
              <w:t>2160</w:t>
            </w:r>
            <w:r>
              <w:rPr>
                <w:rFonts w:ascii="Arial" w:hAnsi="Arial" w:cs="Arial"/>
                <w:b/>
                <w:sz w:val="24"/>
                <w:szCs w:val="24"/>
              </w:rPr>
              <w:t xml:space="preserve">  </w:t>
            </w:r>
            <w:r w:rsidRPr="00AA77FC">
              <w:rPr>
                <w:rFonts w:ascii="Arial" w:hAnsi="Arial" w:cs="Arial"/>
                <w:b/>
                <w:sz w:val="24"/>
                <w:szCs w:val="24"/>
              </w:rPr>
              <w:t>Allied</w:t>
            </w:r>
            <w:proofErr w:type="gramEnd"/>
            <w:r w:rsidRPr="00AA77FC">
              <w:rPr>
                <w:rFonts w:ascii="Arial" w:hAnsi="Arial" w:cs="Arial"/>
                <w:b/>
                <w:sz w:val="24"/>
                <w:szCs w:val="24"/>
              </w:rPr>
              <w:t xml:space="preserve"> Health Professions AHPs; Health and Care Professions Council HCPC; Referrals; Fitness to Practice</w:t>
            </w:r>
          </w:p>
          <w:p w14:paraId="71954B76" w14:textId="77777777" w:rsidR="00AA77FC" w:rsidRDefault="00AA77FC" w:rsidP="00D7510B">
            <w:pPr>
              <w:spacing w:after="0" w:line="240" w:lineRule="auto"/>
              <w:rPr>
                <w:rFonts w:ascii="Arial" w:hAnsi="Arial" w:cs="Arial"/>
                <w:b/>
                <w:sz w:val="24"/>
                <w:szCs w:val="24"/>
              </w:rPr>
            </w:pPr>
          </w:p>
          <w:p w14:paraId="4ED4C6D1" w14:textId="1ADC8E0C" w:rsidR="00AA77FC" w:rsidRPr="00D7510B" w:rsidRDefault="00AA77FC" w:rsidP="00AA77FC">
            <w:pPr>
              <w:spacing w:after="0" w:line="240" w:lineRule="auto"/>
              <w:rPr>
                <w:rFonts w:ascii="Arial" w:hAnsi="Arial" w:cs="Arial"/>
                <w:b/>
                <w:sz w:val="24"/>
                <w:szCs w:val="24"/>
              </w:rPr>
            </w:pPr>
            <w:r w:rsidRPr="00215F4B">
              <w:rPr>
                <w:rFonts w:ascii="Arial" w:hAnsi="Arial" w:cs="Arial"/>
                <w:sz w:val="24"/>
                <w:szCs w:val="24"/>
              </w:rPr>
              <w:t>This policy support</w:t>
            </w:r>
            <w:r>
              <w:rPr>
                <w:rFonts w:ascii="Arial" w:hAnsi="Arial" w:cs="Arial"/>
                <w:sz w:val="24"/>
                <w:szCs w:val="24"/>
              </w:rPr>
              <w:t>s</w:t>
            </w:r>
            <w:r w:rsidRPr="00215F4B">
              <w:rPr>
                <w:rFonts w:ascii="Arial" w:hAnsi="Arial" w:cs="Arial"/>
                <w:sz w:val="24"/>
                <w:szCs w:val="24"/>
              </w:rPr>
              <w:t xml:space="preserve"> AHP staff, their Operational Line Managers and Professional Heads of Services, when there are concerns raised in relation to fitness to practise, and applies to all NHSCT AHP employees</w:t>
            </w:r>
            <w:r>
              <w:rPr>
                <w:rFonts w:ascii="Arial" w:hAnsi="Arial" w:cs="Arial"/>
                <w:sz w:val="24"/>
                <w:szCs w:val="24"/>
              </w:rPr>
              <w:t>.</w:t>
            </w:r>
          </w:p>
        </w:tc>
        <w:tc>
          <w:tcPr>
            <w:tcW w:w="1702" w:type="dxa"/>
            <w:tcBorders>
              <w:top w:val="single" w:sz="4" w:space="0" w:color="auto"/>
              <w:left w:val="single" w:sz="4" w:space="0" w:color="auto"/>
              <w:bottom w:val="single" w:sz="4" w:space="0" w:color="auto"/>
              <w:right w:val="single" w:sz="4" w:space="0" w:color="000000"/>
            </w:tcBorders>
          </w:tcPr>
          <w:p w14:paraId="53DC1CD6" w14:textId="20679DD5" w:rsidR="00F93FFC" w:rsidRDefault="00AA77FC" w:rsidP="00D7510B">
            <w:pPr>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248E4803" w14:textId="77777777" w:rsidR="00371E66" w:rsidRDefault="00371E66" w:rsidP="00371E66">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016D528A" w14:textId="77777777" w:rsidR="00371E66" w:rsidRPr="00165624" w:rsidRDefault="00371E66" w:rsidP="00371E66">
            <w:pPr>
              <w:spacing w:after="0" w:line="240" w:lineRule="auto"/>
              <w:rPr>
                <w:rFonts w:ascii="Arial" w:hAnsi="Arial" w:cs="Arial"/>
                <w:sz w:val="24"/>
                <w:szCs w:val="24"/>
              </w:rPr>
            </w:pPr>
          </w:p>
          <w:p w14:paraId="3E4B2093" w14:textId="5A043B7E" w:rsidR="00F93FFC" w:rsidRPr="00165624" w:rsidRDefault="00371E66" w:rsidP="00371E66">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DC3403" w:rsidRPr="009C2693" w14:paraId="651FF0A1"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69DCBF5D" w14:textId="1A2CB78E" w:rsidR="00FA32B0" w:rsidRDefault="00BA2201" w:rsidP="00FA32B0">
            <w:pPr>
              <w:spacing w:after="0" w:line="240" w:lineRule="auto"/>
              <w:rPr>
                <w:rFonts w:ascii="Arial" w:eastAsia="Calibri" w:hAnsi="Arial" w:cs="Arial"/>
                <w:b/>
                <w:sz w:val="24"/>
              </w:rPr>
            </w:pPr>
            <w:r w:rsidRPr="00BA2201">
              <w:rPr>
                <w:rFonts w:ascii="Arial" w:eastAsia="Calibri" w:hAnsi="Arial" w:cs="Arial"/>
                <w:b/>
                <w:sz w:val="24"/>
              </w:rPr>
              <w:t>NHSCT/25/</w:t>
            </w:r>
            <w:proofErr w:type="gramStart"/>
            <w:r w:rsidRPr="00BA2201">
              <w:rPr>
                <w:rFonts w:ascii="Arial" w:eastAsia="Calibri" w:hAnsi="Arial" w:cs="Arial"/>
                <w:b/>
                <w:sz w:val="24"/>
              </w:rPr>
              <w:t>2161</w:t>
            </w:r>
            <w:r>
              <w:rPr>
                <w:rFonts w:ascii="Arial" w:eastAsia="Calibri" w:hAnsi="Arial" w:cs="Arial"/>
                <w:b/>
                <w:sz w:val="24"/>
              </w:rPr>
              <w:t xml:space="preserve">  </w:t>
            </w:r>
            <w:r w:rsidRPr="00BA2201">
              <w:rPr>
                <w:rFonts w:ascii="Arial" w:eastAsia="Calibri" w:hAnsi="Arial" w:cs="Arial"/>
                <w:b/>
                <w:sz w:val="24"/>
              </w:rPr>
              <w:t>Dysphagia</w:t>
            </w:r>
            <w:proofErr w:type="gramEnd"/>
            <w:r w:rsidRPr="00BA2201">
              <w:rPr>
                <w:rFonts w:ascii="Arial" w:eastAsia="Calibri" w:hAnsi="Arial" w:cs="Arial"/>
                <w:b/>
                <w:sz w:val="24"/>
              </w:rPr>
              <w:t xml:space="preserve"> - Guidance on the use of Oral Nutritional Supplements</w:t>
            </w:r>
            <w:r w:rsidR="001E038C">
              <w:rPr>
                <w:rFonts w:ascii="Arial" w:eastAsia="Calibri" w:hAnsi="Arial" w:cs="Arial"/>
                <w:b/>
                <w:sz w:val="24"/>
              </w:rPr>
              <w:t xml:space="preserve"> (ONS)</w:t>
            </w:r>
            <w:r w:rsidRPr="00BA2201">
              <w:rPr>
                <w:rFonts w:ascii="Arial" w:eastAsia="Calibri" w:hAnsi="Arial" w:cs="Arial"/>
                <w:b/>
                <w:sz w:val="24"/>
              </w:rPr>
              <w:t xml:space="preserve"> for Adults (18 + years) with Dysphagia</w:t>
            </w:r>
          </w:p>
          <w:p w14:paraId="0BB3869F" w14:textId="77777777" w:rsidR="001E038C" w:rsidRDefault="001E038C" w:rsidP="00FA32B0">
            <w:pPr>
              <w:spacing w:after="0" w:line="240" w:lineRule="auto"/>
              <w:rPr>
                <w:rFonts w:ascii="Arial" w:eastAsia="Calibri" w:hAnsi="Arial" w:cs="Arial"/>
                <w:b/>
                <w:sz w:val="24"/>
              </w:rPr>
            </w:pPr>
          </w:p>
          <w:p w14:paraId="612B007B" w14:textId="1AEBE51E" w:rsidR="001E038C" w:rsidRPr="00DC3403" w:rsidRDefault="001E038C" w:rsidP="00FA32B0">
            <w:pPr>
              <w:spacing w:after="0" w:line="240" w:lineRule="auto"/>
              <w:rPr>
                <w:rFonts w:ascii="Arial" w:eastAsia="Calibri" w:hAnsi="Arial" w:cs="Arial"/>
                <w:b/>
                <w:sz w:val="24"/>
              </w:rPr>
            </w:pPr>
            <w:r>
              <w:rPr>
                <w:rFonts w:ascii="Arial" w:hAnsi="Arial" w:cs="Arial"/>
                <w:bCs/>
                <w:iCs/>
                <w:noProof/>
                <w:sz w:val="24"/>
                <w:szCs w:val="24"/>
                <w:lang w:eastAsia="en-GB"/>
              </w:rPr>
              <w:t>T</w:t>
            </w:r>
            <w:r w:rsidRPr="00F31AB0">
              <w:rPr>
                <w:rFonts w:ascii="Arial" w:hAnsi="Arial" w:cs="Arial"/>
                <w:bCs/>
                <w:iCs/>
                <w:noProof/>
                <w:sz w:val="24"/>
                <w:szCs w:val="24"/>
                <w:lang w:eastAsia="en-GB"/>
              </w:rPr>
              <w:t>h</w:t>
            </w:r>
            <w:r>
              <w:rPr>
                <w:rFonts w:ascii="Arial" w:hAnsi="Arial" w:cs="Arial"/>
                <w:bCs/>
                <w:iCs/>
                <w:noProof/>
                <w:sz w:val="24"/>
                <w:szCs w:val="24"/>
                <w:lang w:eastAsia="en-GB"/>
              </w:rPr>
              <w:t xml:space="preserve">is </w:t>
            </w:r>
            <w:r w:rsidRPr="00F31AB0">
              <w:rPr>
                <w:rFonts w:ascii="Arial" w:hAnsi="Arial" w:cs="Arial"/>
                <w:bCs/>
                <w:iCs/>
                <w:noProof/>
                <w:sz w:val="24"/>
                <w:szCs w:val="24"/>
                <w:lang w:eastAsia="en-GB"/>
              </w:rPr>
              <w:t>policy standardise</w:t>
            </w:r>
            <w:r>
              <w:rPr>
                <w:rFonts w:ascii="Arial" w:hAnsi="Arial" w:cs="Arial"/>
                <w:bCs/>
                <w:iCs/>
                <w:noProof/>
                <w:sz w:val="24"/>
                <w:szCs w:val="24"/>
                <w:lang w:eastAsia="en-GB"/>
              </w:rPr>
              <w:t>s</w:t>
            </w:r>
            <w:r w:rsidRPr="00F31AB0">
              <w:rPr>
                <w:rFonts w:ascii="Arial" w:hAnsi="Arial" w:cs="Arial"/>
                <w:bCs/>
                <w:iCs/>
                <w:noProof/>
                <w:sz w:val="24"/>
                <w:szCs w:val="24"/>
                <w:lang w:eastAsia="en-GB"/>
              </w:rPr>
              <w:t xml:space="preserve"> dietetic practice when recommending ONS in the management of adults </w:t>
            </w:r>
            <w:r w:rsidRPr="00F31AB0">
              <w:rPr>
                <w:rFonts w:ascii="Arial" w:hAnsi="Arial" w:cs="Arial"/>
                <w:bCs/>
                <w:noProof/>
                <w:sz w:val="24"/>
                <w:szCs w:val="32"/>
                <w:lang w:eastAsia="en-GB"/>
              </w:rPr>
              <w:t xml:space="preserve">(18 + years) </w:t>
            </w:r>
            <w:r w:rsidRPr="00F31AB0">
              <w:rPr>
                <w:rFonts w:ascii="Arial" w:hAnsi="Arial" w:cs="Arial"/>
                <w:bCs/>
                <w:iCs/>
                <w:noProof/>
                <w:sz w:val="24"/>
                <w:szCs w:val="24"/>
                <w:lang w:eastAsia="en-GB"/>
              </w:rPr>
              <w:t>with eating, drinking and swallowing difficulties (dysphagia) who are malnourished or who are at risk of malnutrition.</w:t>
            </w:r>
          </w:p>
        </w:tc>
        <w:tc>
          <w:tcPr>
            <w:tcW w:w="1702" w:type="dxa"/>
            <w:tcBorders>
              <w:top w:val="single" w:sz="4" w:space="0" w:color="auto"/>
              <w:left w:val="single" w:sz="4" w:space="0" w:color="auto"/>
              <w:bottom w:val="single" w:sz="4" w:space="0" w:color="auto"/>
              <w:right w:val="single" w:sz="4" w:space="0" w:color="000000"/>
            </w:tcBorders>
          </w:tcPr>
          <w:p w14:paraId="49BE690B" w14:textId="441E2E1B" w:rsidR="00DC3403" w:rsidRDefault="001E038C" w:rsidP="00DC3403">
            <w:pPr>
              <w:spacing w:after="0" w:line="240" w:lineRule="auto"/>
              <w:rPr>
                <w:rFonts w:ascii="Arial" w:hAnsi="Arial" w:cs="Arial"/>
                <w:sz w:val="24"/>
                <w:szCs w:val="24"/>
              </w:rPr>
            </w:pPr>
            <w:r>
              <w:rPr>
                <w:rFonts w:ascii="Arial" w:hAnsi="Arial" w:cs="Arial"/>
                <w:sz w:val="24"/>
                <w:szCs w:val="24"/>
              </w:rPr>
              <w:t>Screened Out</w:t>
            </w:r>
          </w:p>
        </w:tc>
        <w:tc>
          <w:tcPr>
            <w:tcW w:w="3680" w:type="dxa"/>
            <w:tcBorders>
              <w:top w:val="single" w:sz="4" w:space="0" w:color="auto"/>
              <w:left w:val="nil"/>
              <w:bottom w:val="single" w:sz="4" w:space="0" w:color="auto"/>
              <w:right w:val="single" w:sz="4" w:space="0" w:color="auto"/>
            </w:tcBorders>
            <w:shd w:val="clear" w:color="auto" w:fill="auto"/>
          </w:tcPr>
          <w:p w14:paraId="116135F4" w14:textId="77777777" w:rsidR="00371E66" w:rsidRDefault="00371E66" w:rsidP="00371E66">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595F8CD5" w14:textId="77777777" w:rsidR="00371E66" w:rsidRPr="00165624" w:rsidRDefault="00371E66" w:rsidP="00371E66">
            <w:pPr>
              <w:spacing w:after="0" w:line="240" w:lineRule="auto"/>
              <w:rPr>
                <w:rFonts w:ascii="Arial" w:hAnsi="Arial" w:cs="Arial"/>
                <w:sz w:val="24"/>
                <w:szCs w:val="24"/>
              </w:rPr>
            </w:pPr>
          </w:p>
          <w:p w14:paraId="28D0963A" w14:textId="41AAB440" w:rsidR="00DC3403" w:rsidRPr="00165624" w:rsidRDefault="00371E66" w:rsidP="00371E66">
            <w:pPr>
              <w:spacing w:after="0" w:line="240" w:lineRule="auto"/>
              <w:rPr>
                <w:rFonts w:ascii="Arial" w:hAnsi="Arial" w:cs="Arial"/>
                <w:sz w:val="24"/>
                <w:szCs w:val="24"/>
              </w:rPr>
            </w:pPr>
            <w:r w:rsidRPr="00165624">
              <w:rPr>
                <w:rFonts w:ascii="Arial" w:hAnsi="Arial" w:cs="Arial"/>
                <w:sz w:val="24"/>
                <w:szCs w:val="24"/>
              </w:rPr>
              <w:lastRenderedPageBreak/>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DC3403" w:rsidRPr="009C2693" w14:paraId="0F69D1F1"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726A7F72" w14:textId="77777777" w:rsidR="00FA32B0" w:rsidRDefault="00BA2201" w:rsidP="00DC3403">
            <w:pPr>
              <w:spacing w:after="0" w:line="240" w:lineRule="auto"/>
              <w:rPr>
                <w:rFonts w:ascii="Arial" w:hAnsi="Arial" w:cs="Arial"/>
                <w:b/>
                <w:sz w:val="24"/>
                <w:szCs w:val="24"/>
              </w:rPr>
            </w:pPr>
            <w:r w:rsidRPr="00BA2201">
              <w:rPr>
                <w:rFonts w:ascii="Arial" w:hAnsi="Arial" w:cs="Arial"/>
                <w:b/>
                <w:sz w:val="24"/>
                <w:szCs w:val="24"/>
              </w:rPr>
              <w:lastRenderedPageBreak/>
              <w:t>NHSCT/25/</w:t>
            </w:r>
            <w:proofErr w:type="gramStart"/>
            <w:r w:rsidRPr="00BA2201">
              <w:rPr>
                <w:rFonts w:ascii="Arial" w:hAnsi="Arial" w:cs="Arial"/>
                <w:b/>
                <w:sz w:val="24"/>
                <w:szCs w:val="24"/>
              </w:rPr>
              <w:t>2163</w:t>
            </w:r>
            <w:r w:rsidR="006A46DE">
              <w:rPr>
                <w:rFonts w:ascii="Arial" w:hAnsi="Arial" w:cs="Arial"/>
                <w:b/>
                <w:sz w:val="24"/>
                <w:szCs w:val="24"/>
              </w:rPr>
              <w:t xml:space="preserve">  </w:t>
            </w:r>
            <w:r w:rsidRPr="00BA2201">
              <w:rPr>
                <w:rFonts w:ascii="Arial" w:hAnsi="Arial" w:cs="Arial"/>
                <w:b/>
                <w:sz w:val="24"/>
                <w:szCs w:val="24"/>
              </w:rPr>
              <w:t>Integrated</w:t>
            </w:r>
            <w:proofErr w:type="gramEnd"/>
            <w:r w:rsidRPr="00BA2201">
              <w:rPr>
                <w:rFonts w:ascii="Arial" w:hAnsi="Arial" w:cs="Arial"/>
                <w:b/>
                <w:sz w:val="24"/>
                <w:szCs w:val="24"/>
              </w:rPr>
              <w:t xml:space="preserve"> Elective Access Policy</w:t>
            </w:r>
          </w:p>
          <w:p w14:paraId="2160333E" w14:textId="77777777" w:rsidR="005E1ADC" w:rsidRDefault="005E1ADC" w:rsidP="00DC3403">
            <w:pPr>
              <w:spacing w:after="0" w:line="240" w:lineRule="auto"/>
              <w:rPr>
                <w:rFonts w:ascii="Arial" w:hAnsi="Arial" w:cs="Arial"/>
                <w:b/>
                <w:sz w:val="24"/>
                <w:szCs w:val="24"/>
              </w:rPr>
            </w:pPr>
          </w:p>
          <w:p w14:paraId="75511EF9" w14:textId="23422C4E" w:rsidR="005E1ADC" w:rsidRPr="001B5FFD" w:rsidRDefault="005E1ADC" w:rsidP="005E1ADC">
            <w:pPr>
              <w:spacing w:after="0" w:line="240" w:lineRule="auto"/>
              <w:rPr>
                <w:rFonts w:ascii="Arial" w:hAnsi="Arial" w:cs="Arial"/>
                <w:b/>
                <w:sz w:val="24"/>
                <w:szCs w:val="24"/>
              </w:rPr>
            </w:pPr>
            <w:r w:rsidRPr="00B4023C">
              <w:rPr>
                <w:rFonts w:ascii="Arial" w:hAnsi="Arial" w:cs="Arial"/>
                <w:sz w:val="24"/>
                <w:szCs w:val="24"/>
              </w:rPr>
              <w:t>This policy has been developed to define the roles and responsibilities of all those involved in the elective care pathway</w:t>
            </w:r>
            <w:r>
              <w:rPr>
                <w:rFonts w:ascii="Arial" w:hAnsi="Arial" w:cs="Arial"/>
                <w:sz w:val="24"/>
                <w:szCs w:val="24"/>
              </w:rPr>
              <w:t>.</w:t>
            </w:r>
          </w:p>
        </w:tc>
        <w:tc>
          <w:tcPr>
            <w:tcW w:w="1702" w:type="dxa"/>
            <w:tcBorders>
              <w:top w:val="single" w:sz="4" w:space="0" w:color="auto"/>
              <w:left w:val="single" w:sz="4" w:space="0" w:color="auto"/>
              <w:bottom w:val="single" w:sz="4" w:space="0" w:color="auto"/>
              <w:right w:val="single" w:sz="4" w:space="0" w:color="000000"/>
            </w:tcBorders>
          </w:tcPr>
          <w:p w14:paraId="441E3DDA" w14:textId="1F5EF3B7" w:rsidR="00DC3403" w:rsidRDefault="005E1ADC" w:rsidP="00DC3403">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3CAA8427" w14:textId="3E1ED7CD" w:rsidR="005E1ADC" w:rsidRDefault="005E1ADC" w:rsidP="005E1ADC">
            <w:pPr>
              <w:spacing w:after="0" w:line="240" w:lineRule="auto"/>
              <w:rPr>
                <w:rFonts w:ascii="Arial" w:hAnsi="Arial" w:cs="Arial"/>
                <w:sz w:val="24"/>
                <w:szCs w:val="24"/>
              </w:rPr>
            </w:pPr>
            <w:r>
              <w:rPr>
                <w:rFonts w:ascii="Arial" w:hAnsi="Arial" w:cs="Arial"/>
                <w:sz w:val="24"/>
                <w:szCs w:val="24"/>
              </w:rPr>
              <w:t xml:space="preserve">This policy outlines </w:t>
            </w:r>
            <w:r w:rsidRPr="00B4023C">
              <w:rPr>
                <w:rFonts w:ascii="Arial" w:hAnsi="Arial" w:cs="Arial"/>
                <w:sz w:val="24"/>
                <w:szCs w:val="24"/>
              </w:rPr>
              <w:t>good practice to assist staff with the effective management of outpatient appointments, diagnostic, elective admissions and Allied Health Professional (AHP) bookings, including cancer pathways and waiting list management</w:t>
            </w:r>
            <w:r>
              <w:rPr>
                <w:rFonts w:ascii="Arial" w:hAnsi="Arial" w:cs="Arial"/>
                <w:sz w:val="24"/>
                <w:szCs w:val="24"/>
              </w:rPr>
              <w:t>.</w:t>
            </w:r>
          </w:p>
          <w:p w14:paraId="064BC566" w14:textId="77777777" w:rsidR="0093504E" w:rsidRDefault="0093504E" w:rsidP="00DC3403">
            <w:pPr>
              <w:spacing w:after="0" w:line="240" w:lineRule="auto"/>
              <w:rPr>
                <w:rFonts w:ascii="Arial" w:hAnsi="Arial" w:cs="Arial"/>
                <w:sz w:val="24"/>
                <w:szCs w:val="24"/>
              </w:rPr>
            </w:pPr>
          </w:p>
          <w:p w14:paraId="7854CF91" w14:textId="68ABE99B" w:rsidR="0093504E" w:rsidRDefault="0093504E" w:rsidP="00DC3403">
            <w:pPr>
              <w:spacing w:after="0" w:line="240" w:lineRule="auto"/>
              <w:rPr>
                <w:rFonts w:ascii="Arial" w:hAnsi="Arial" w:cs="Arial"/>
                <w:sz w:val="24"/>
                <w:szCs w:val="24"/>
              </w:rPr>
            </w:pPr>
            <w:r w:rsidRPr="00165624">
              <w:rPr>
                <w:rFonts w:ascii="Arial" w:hAnsi="Arial" w:cs="Arial"/>
                <w:sz w:val="24"/>
                <w:szCs w:val="24"/>
              </w:rPr>
              <w:t>There</w:t>
            </w:r>
            <w:r>
              <w:rPr>
                <w:rFonts w:ascii="Arial" w:hAnsi="Arial" w:cs="Arial"/>
                <w:sz w:val="24"/>
                <w:szCs w:val="24"/>
              </w:rPr>
              <w:t xml:space="preserve"> is no evidence to suggest </w:t>
            </w:r>
            <w:r w:rsidRPr="00165624">
              <w:rPr>
                <w:rFonts w:ascii="Arial" w:hAnsi="Arial" w:cs="Arial"/>
                <w:sz w:val="24"/>
                <w:szCs w:val="24"/>
              </w:rPr>
              <w:t xml:space="preserve">that the implementation of this policy will adversely impact on any group outlined in Section 75.  </w:t>
            </w:r>
          </w:p>
          <w:p w14:paraId="5737B6BA" w14:textId="767CBF30" w:rsidR="0093504E" w:rsidRPr="00165624" w:rsidRDefault="0093504E" w:rsidP="00DC3403">
            <w:pPr>
              <w:spacing w:after="0" w:line="240" w:lineRule="auto"/>
              <w:rPr>
                <w:rFonts w:ascii="Arial" w:hAnsi="Arial" w:cs="Arial"/>
                <w:sz w:val="24"/>
                <w:szCs w:val="24"/>
              </w:rPr>
            </w:pPr>
          </w:p>
        </w:tc>
      </w:tr>
      <w:tr w:rsidR="00BA2201" w:rsidRPr="009C2693" w14:paraId="1A2F7F9E"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6868032C" w14:textId="77777777" w:rsidR="00BA2201" w:rsidRDefault="00BA2201" w:rsidP="00DC3403">
            <w:pPr>
              <w:spacing w:after="0" w:line="240" w:lineRule="auto"/>
              <w:rPr>
                <w:rFonts w:ascii="Arial" w:hAnsi="Arial" w:cs="Arial"/>
                <w:b/>
                <w:sz w:val="24"/>
                <w:szCs w:val="24"/>
              </w:rPr>
            </w:pPr>
            <w:r w:rsidRPr="00BA2201">
              <w:rPr>
                <w:rFonts w:ascii="Arial" w:hAnsi="Arial" w:cs="Arial"/>
                <w:b/>
                <w:sz w:val="24"/>
                <w:szCs w:val="24"/>
              </w:rPr>
              <w:t>NHSCT/25/</w:t>
            </w:r>
            <w:proofErr w:type="gramStart"/>
            <w:r w:rsidRPr="00BA2201">
              <w:rPr>
                <w:rFonts w:ascii="Arial" w:hAnsi="Arial" w:cs="Arial"/>
                <w:b/>
                <w:sz w:val="24"/>
                <w:szCs w:val="24"/>
              </w:rPr>
              <w:t>2165</w:t>
            </w:r>
            <w:r>
              <w:rPr>
                <w:rFonts w:ascii="Arial" w:hAnsi="Arial" w:cs="Arial"/>
                <w:b/>
                <w:sz w:val="24"/>
                <w:szCs w:val="24"/>
              </w:rPr>
              <w:t xml:space="preserve">  </w:t>
            </w:r>
            <w:r w:rsidRPr="00BA2201">
              <w:rPr>
                <w:rFonts w:ascii="Arial" w:hAnsi="Arial" w:cs="Arial"/>
                <w:b/>
                <w:sz w:val="24"/>
                <w:szCs w:val="24"/>
              </w:rPr>
              <w:t>Asplenia</w:t>
            </w:r>
            <w:proofErr w:type="gramEnd"/>
            <w:r w:rsidRPr="00BA2201">
              <w:rPr>
                <w:rFonts w:ascii="Arial" w:hAnsi="Arial" w:cs="Arial"/>
                <w:b/>
                <w:sz w:val="24"/>
                <w:szCs w:val="24"/>
              </w:rPr>
              <w:t xml:space="preserve"> or dysfunctional spleen (</w:t>
            </w:r>
            <w:proofErr w:type="spellStart"/>
            <w:r w:rsidRPr="00BA2201">
              <w:rPr>
                <w:rFonts w:ascii="Arial" w:hAnsi="Arial" w:cs="Arial"/>
                <w:b/>
                <w:sz w:val="24"/>
                <w:szCs w:val="24"/>
              </w:rPr>
              <w:t>hyposplenism</w:t>
            </w:r>
            <w:proofErr w:type="spellEnd"/>
            <w:r w:rsidRPr="00BA2201">
              <w:rPr>
                <w:rFonts w:ascii="Arial" w:hAnsi="Arial" w:cs="Arial"/>
                <w:b/>
                <w:sz w:val="24"/>
                <w:szCs w:val="24"/>
              </w:rPr>
              <w:t>) vaccinations and antibiotic prophylaxis guideline for adult patients (from day of 16th birthday)</w:t>
            </w:r>
          </w:p>
          <w:p w14:paraId="5847F144" w14:textId="77777777" w:rsidR="004847D7" w:rsidRDefault="004847D7" w:rsidP="00DC3403">
            <w:pPr>
              <w:spacing w:after="0" w:line="240" w:lineRule="auto"/>
              <w:rPr>
                <w:rFonts w:ascii="Arial" w:hAnsi="Arial" w:cs="Arial"/>
                <w:b/>
                <w:sz w:val="24"/>
                <w:szCs w:val="24"/>
              </w:rPr>
            </w:pPr>
          </w:p>
          <w:p w14:paraId="5AFFAC85" w14:textId="73B658A7" w:rsidR="004847D7" w:rsidRPr="00842FEF" w:rsidRDefault="004847D7" w:rsidP="004847D7">
            <w:pPr>
              <w:pStyle w:val="ListParagraph"/>
              <w:spacing w:after="0" w:line="240" w:lineRule="auto"/>
              <w:ind w:left="25"/>
              <w:rPr>
                <w:rFonts w:ascii="Arial" w:eastAsia="Calibri" w:hAnsi="Arial" w:cs="Arial"/>
                <w:sz w:val="24"/>
              </w:rPr>
            </w:pPr>
            <w:r w:rsidRPr="00842FEF">
              <w:rPr>
                <w:rFonts w:ascii="Arial" w:eastAsia="Calibri" w:hAnsi="Arial" w:cs="Arial"/>
                <w:sz w:val="24"/>
              </w:rPr>
              <w:t xml:space="preserve">The </w:t>
            </w:r>
            <w:r w:rsidR="00B43CD6">
              <w:rPr>
                <w:rFonts w:ascii="Arial" w:eastAsia="Calibri" w:hAnsi="Arial" w:cs="Arial"/>
                <w:sz w:val="24"/>
              </w:rPr>
              <w:t xml:space="preserve">guideline provides </w:t>
            </w:r>
            <w:r w:rsidRPr="00842FEF">
              <w:rPr>
                <w:rFonts w:ascii="Arial" w:eastAsia="Calibri" w:hAnsi="Arial" w:cs="Arial"/>
                <w:sz w:val="24"/>
              </w:rPr>
              <w:t>clear recommendations on vaccinations and antibiotic prophylaxis that should be offered to all adult patients (from day of 16</w:t>
            </w:r>
            <w:r w:rsidRPr="00842FEF">
              <w:rPr>
                <w:rFonts w:ascii="Arial" w:eastAsia="Calibri" w:hAnsi="Arial" w:cs="Arial"/>
                <w:sz w:val="24"/>
                <w:vertAlign w:val="superscript"/>
              </w:rPr>
              <w:t>th</w:t>
            </w:r>
            <w:r w:rsidRPr="00842FEF">
              <w:rPr>
                <w:rFonts w:ascii="Arial" w:eastAsia="Calibri" w:hAnsi="Arial" w:cs="Arial"/>
                <w:sz w:val="24"/>
              </w:rPr>
              <w:t xml:space="preserve"> birthday) with asplenia or a dysfunctional spleen.</w:t>
            </w:r>
          </w:p>
          <w:p w14:paraId="733EF9D2" w14:textId="12F127C8" w:rsidR="004847D7" w:rsidRPr="00BA2201" w:rsidRDefault="004847D7" w:rsidP="00DC3403">
            <w:pPr>
              <w:spacing w:after="0" w:line="240" w:lineRule="auto"/>
              <w:rPr>
                <w:rFonts w:ascii="Arial" w:hAnsi="Arial" w:cs="Arial"/>
                <w:b/>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5202EF97" w14:textId="49CC6860" w:rsidR="00BA2201" w:rsidRDefault="004847D7" w:rsidP="00DC3403">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4CD1D22B" w14:textId="77777777" w:rsidR="00371E66" w:rsidRDefault="00371E66" w:rsidP="00371E66">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28788A13" w14:textId="77777777" w:rsidR="00371E66" w:rsidRPr="00165624" w:rsidRDefault="00371E66" w:rsidP="00371E66">
            <w:pPr>
              <w:spacing w:after="0" w:line="240" w:lineRule="auto"/>
              <w:rPr>
                <w:rFonts w:ascii="Arial" w:hAnsi="Arial" w:cs="Arial"/>
                <w:sz w:val="24"/>
                <w:szCs w:val="24"/>
              </w:rPr>
            </w:pPr>
          </w:p>
          <w:p w14:paraId="55AE48E6" w14:textId="3355B533" w:rsidR="00BA2201" w:rsidRPr="00165624" w:rsidRDefault="00371E66" w:rsidP="00371E66">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BA2201" w:rsidRPr="009C2693" w14:paraId="075BC268"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28F35293" w14:textId="77777777" w:rsidR="00BA2201" w:rsidRDefault="00BA2201" w:rsidP="00DC3403">
            <w:pPr>
              <w:spacing w:after="0" w:line="240" w:lineRule="auto"/>
              <w:rPr>
                <w:rFonts w:ascii="Arial" w:hAnsi="Arial" w:cs="Arial"/>
                <w:b/>
                <w:sz w:val="24"/>
                <w:szCs w:val="24"/>
              </w:rPr>
            </w:pPr>
            <w:r w:rsidRPr="00BA2201">
              <w:rPr>
                <w:rFonts w:ascii="Arial" w:hAnsi="Arial" w:cs="Arial"/>
                <w:b/>
                <w:sz w:val="24"/>
                <w:szCs w:val="24"/>
              </w:rPr>
              <w:t>NHSCT/25/</w:t>
            </w:r>
            <w:proofErr w:type="gramStart"/>
            <w:r w:rsidRPr="00BA2201">
              <w:rPr>
                <w:rFonts w:ascii="Arial" w:hAnsi="Arial" w:cs="Arial"/>
                <w:b/>
                <w:sz w:val="24"/>
                <w:szCs w:val="24"/>
              </w:rPr>
              <w:t>2166</w:t>
            </w:r>
            <w:r>
              <w:rPr>
                <w:rFonts w:ascii="Arial" w:hAnsi="Arial" w:cs="Arial"/>
                <w:b/>
                <w:sz w:val="24"/>
                <w:szCs w:val="24"/>
              </w:rPr>
              <w:t xml:space="preserve">  </w:t>
            </w:r>
            <w:r w:rsidRPr="00BA2201">
              <w:rPr>
                <w:rFonts w:ascii="Arial" w:hAnsi="Arial" w:cs="Arial"/>
                <w:b/>
                <w:sz w:val="24"/>
                <w:szCs w:val="24"/>
              </w:rPr>
              <w:t>Capacity</w:t>
            </w:r>
            <w:proofErr w:type="gramEnd"/>
            <w:r w:rsidRPr="00BA2201">
              <w:rPr>
                <w:rFonts w:ascii="Arial" w:hAnsi="Arial" w:cs="Arial"/>
                <w:b/>
                <w:sz w:val="24"/>
                <w:szCs w:val="24"/>
              </w:rPr>
              <w:t xml:space="preserve"> Management and Escalation Plan for Maternity Services</w:t>
            </w:r>
          </w:p>
          <w:p w14:paraId="76498F71" w14:textId="77777777" w:rsidR="004847D7" w:rsidRDefault="004847D7" w:rsidP="00DC3403">
            <w:pPr>
              <w:spacing w:after="0" w:line="240" w:lineRule="auto"/>
              <w:rPr>
                <w:rFonts w:ascii="Arial" w:hAnsi="Arial" w:cs="Arial"/>
                <w:b/>
                <w:sz w:val="24"/>
                <w:szCs w:val="24"/>
              </w:rPr>
            </w:pPr>
          </w:p>
          <w:p w14:paraId="18D7C813" w14:textId="3573F02F" w:rsidR="004847D7" w:rsidRDefault="004847D7" w:rsidP="00DC3403">
            <w:pPr>
              <w:spacing w:after="0" w:line="240" w:lineRule="auto"/>
              <w:rPr>
                <w:rFonts w:ascii="Arial" w:hAnsi="Arial" w:cs="Arial"/>
                <w:b/>
                <w:sz w:val="24"/>
                <w:szCs w:val="24"/>
              </w:rPr>
            </w:pPr>
            <w:r w:rsidRPr="002C7789">
              <w:rPr>
                <w:rFonts w:ascii="Arial" w:hAnsi="Arial"/>
                <w:sz w:val="24"/>
              </w:rPr>
              <w:t>This policy ensure</w:t>
            </w:r>
            <w:r w:rsidR="00B43CD6">
              <w:rPr>
                <w:rFonts w:ascii="Arial" w:hAnsi="Arial"/>
                <w:sz w:val="24"/>
              </w:rPr>
              <w:t>s</w:t>
            </w:r>
            <w:r w:rsidRPr="002C7789">
              <w:rPr>
                <w:rFonts w:ascii="Arial" w:hAnsi="Arial"/>
                <w:sz w:val="24"/>
              </w:rPr>
              <w:t xml:space="preserve"> clinical and managerial staff identify and manage potential capacity demands </w:t>
            </w:r>
            <w:r>
              <w:rPr>
                <w:rFonts w:ascii="Arial" w:hAnsi="Arial"/>
                <w:sz w:val="24"/>
              </w:rPr>
              <w:t>and articulate the need for rapid redeployment of staff to</w:t>
            </w:r>
            <w:r w:rsidRPr="002C7789">
              <w:rPr>
                <w:rFonts w:ascii="Arial" w:hAnsi="Arial"/>
                <w:sz w:val="24"/>
              </w:rPr>
              <w:t xml:space="preserve"> </w:t>
            </w:r>
            <w:r>
              <w:rPr>
                <w:rFonts w:ascii="Arial" w:hAnsi="Arial"/>
                <w:sz w:val="24"/>
              </w:rPr>
              <w:t xml:space="preserve">address emergency scenarios or situations </w:t>
            </w:r>
            <w:r>
              <w:rPr>
                <w:rFonts w:ascii="Arial" w:hAnsi="Arial"/>
                <w:sz w:val="24"/>
              </w:rPr>
              <w:lastRenderedPageBreak/>
              <w:t>where the standard of intrapartum one to one care is compromised.</w:t>
            </w:r>
          </w:p>
          <w:p w14:paraId="3E1E77D9" w14:textId="62D5050D" w:rsidR="004847D7" w:rsidRPr="00BA2201" w:rsidRDefault="004847D7" w:rsidP="00DC3403">
            <w:pPr>
              <w:spacing w:after="0" w:line="240" w:lineRule="auto"/>
              <w:rPr>
                <w:rFonts w:ascii="Arial" w:hAnsi="Arial" w:cs="Arial"/>
                <w:b/>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31E891CE" w14:textId="16505CEE" w:rsidR="00BA2201" w:rsidRDefault="004847D7" w:rsidP="00DC3403">
            <w:pPr>
              <w:spacing w:after="0" w:line="240" w:lineRule="auto"/>
              <w:rPr>
                <w:rFonts w:ascii="Arial" w:hAnsi="Arial" w:cs="Arial"/>
                <w:sz w:val="24"/>
                <w:szCs w:val="24"/>
              </w:rPr>
            </w:pPr>
            <w:r>
              <w:rPr>
                <w:rFonts w:ascii="Arial" w:hAnsi="Arial" w:cs="Arial"/>
                <w:sz w:val="24"/>
                <w:szCs w:val="24"/>
              </w:rPr>
              <w:lastRenderedPageBreak/>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7A152523" w14:textId="77777777" w:rsidR="00371E66" w:rsidRDefault="00371E66" w:rsidP="00371E66">
            <w:pPr>
              <w:spacing w:after="0" w:line="240" w:lineRule="auto"/>
              <w:rPr>
                <w:rFonts w:ascii="Arial" w:hAnsi="Arial" w:cs="Arial"/>
                <w:sz w:val="24"/>
                <w:szCs w:val="24"/>
              </w:rPr>
            </w:pPr>
            <w:r w:rsidRPr="00165624">
              <w:rPr>
                <w:rFonts w:ascii="Arial" w:hAnsi="Arial" w:cs="Arial"/>
                <w:sz w:val="24"/>
                <w:szCs w:val="24"/>
              </w:rPr>
              <w:t xml:space="preserve">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w:t>
            </w:r>
            <w:r w:rsidRPr="00165624">
              <w:rPr>
                <w:rFonts w:ascii="Arial" w:hAnsi="Arial" w:cs="Arial"/>
                <w:sz w:val="24"/>
                <w:szCs w:val="24"/>
              </w:rPr>
              <w:lastRenderedPageBreak/>
              <w:t>does not replace their knowledge and skills.</w:t>
            </w:r>
          </w:p>
          <w:p w14:paraId="183EB816" w14:textId="77777777" w:rsidR="00371E66" w:rsidRPr="00165624" w:rsidRDefault="00371E66" w:rsidP="00371E66">
            <w:pPr>
              <w:spacing w:after="0" w:line="240" w:lineRule="auto"/>
              <w:rPr>
                <w:rFonts w:ascii="Arial" w:hAnsi="Arial" w:cs="Arial"/>
                <w:sz w:val="24"/>
                <w:szCs w:val="24"/>
              </w:rPr>
            </w:pPr>
          </w:p>
          <w:p w14:paraId="422E5ABC" w14:textId="3928EDF2" w:rsidR="00BA2201" w:rsidRPr="00165624" w:rsidRDefault="00371E66" w:rsidP="00371E66">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BA2201" w:rsidRPr="009C2693" w14:paraId="1DFFBC9D"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524BC31E" w14:textId="77777777" w:rsidR="00BA2201" w:rsidRDefault="00BA2201" w:rsidP="00DC3403">
            <w:pPr>
              <w:spacing w:after="0" w:line="240" w:lineRule="auto"/>
              <w:rPr>
                <w:rFonts w:ascii="Arial" w:hAnsi="Arial" w:cs="Arial"/>
                <w:b/>
                <w:sz w:val="24"/>
                <w:szCs w:val="24"/>
              </w:rPr>
            </w:pPr>
            <w:r w:rsidRPr="00BA2201">
              <w:rPr>
                <w:rFonts w:ascii="Arial" w:hAnsi="Arial" w:cs="Arial"/>
                <w:b/>
                <w:sz w:val="24"/>
                <w:szCs w:val="24"/>
              </w:rPr>
              <w:lastRenderedPageBreak/>
              <w:t>NHSCT/25/2167</w:t>
            </w:r>
            <w:r>
              <w:rPr>
                <w:rFonts w:ascii="Arial" w:hAnsi="Arial" w:cs="Arial"/>
                <w:b/>
                <w:sz w:val="24"/>
                <w:szCs w:val="24"/>
              </w:rPr>
              <w:t xml:space="preserve"> </w:t>
            </w:r>
            <w:r w:rsidRPr="00BA2201">
              <w:rPr>
                <w:rFonts w:ascii="Arial" w:hAnsi="Arial" w:cs="Arial"/>
                <w:b/>
                <w:sz w:val="24"/>
                <w:szCs w:val="24"/>
              </w:rPr>
              <w:t>Artificial Intelligence (AI) Policy</w:t>
            </w:r>
          </w:p>
          <w:p w14:paraId="0D9FEFD6" w14:textId="77777777" w:rsidR="00C70A0B" w:rsidRDefault="00C70A0B" w:rsidP="00DC3403">
            <w:pPr>
              <w:spacing w:after="0" w:line="240" w:lineRule="auto"/>
              <w:rPr>
                <w:rFonts w:ascii="Arial" w:hAnsi="Arial" w:cs="Arial"/>
                <w:b/>
                <w:sz w:val="24"/>
                <w:szCs w:val="24"/>
              </w:rPr>
            </w:pPr>
          </w:p>
          <w:p w14:paraId="4BE40A1C" w14:textId="4360DFC5" w:rsidR="00C70A0B" w:rsidRPr="00BA2201" w:rsidRDefault="00C70A0B" w:rsidP="00DC3403">
            <w:pPr>
              <w:spacing w:after="0" w:line="240" w:lineRule="auto"/>
              <w:rPr>
                <w:rFonts w:ascii="Arial" w:hAnsi="Arial" w:cs="Arial"/>
                <w:b/>
                <w:sz w:val="24"/>
                <w:szCs w:val="24"/>
              </w:rPr>
            </w:pPr>
            <w:r w:rsidRPr="00F230E4">
              <w:rPr>
                <w:rFonts w:ascii="Arial" w:hAnsi="Arial" w:cs="Arial"/>
                <w:sz w:val="24"/>
                <w:szCs w:val="24"/>
              </w:rPr>
              <w:t xml:space="preserve">This </w:t>
            </w:r>
            <w:r>
              <w:rPr>
                <w:rFonts w:ascii="Arial" w:hAnsi="Arial" w:cs="Arial"/>
                <w:sz w:val="24"/>
                <w:szCs w:val="24"/>
              </w:rPr>
              <w:t>policy sets out the framework within which the acceptable use of Artificial Intelligence can be facilitated in the Northern Trust.</w:t>
            </w:r>
          </w:p>
        </w:tc>
        <w:tc>
          <w:tcPr>
            <w:tcW w:w="1702" w:type="dxa"/>
            <w:tcBorders>
              <w:top w:val="single" w:sz="4" w:space="0" w:color="auto"/>
              <w:left w:val="single" w:sz="4" w:space="0" w:color="auto"/>
              <w:bottom w:val="single" w:sz="4" w:space="0" w:color="auto"/>
              <w:right w:val="single" w:sz="4" w:space="0" w:color="000000"/>
            </w:tcBorders>
          </w:tcPr>
          <w:p w14:paraId="0664BE33" w14:textId="1AF32319" w:rsidR="00BA2201" w:rsidRDefault="004847D7" w:rsidP="00DC3403">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4C186F74" w14:textId="0D7387B6" w:rsidR="00BA2201" w:rsidRDefault="00C70A0B" w:rsidP="00DC3403">
            <w:pPr>
              <w:spacing w:after="0" w:line="240" w:lineRule="auto"/>
              <w:rPr>
                <w:rFonts w:ascii="Arial" w:hAnsi="Arial" w:cs="Arial"/>
                <w:sz w:val="24"/>
                <w:szCs w:val="24"/>
              </w:rPr>
            </w:pPr>
            <w:r w:rsidRPr="008A0BD5">
              <w:rPr>
                <w:rStyle w:val="uv3um"/>
                <w:rFonts w:ascii="Arial" w:hAnsi="Arial" w:cs="Arial"/>
                <w:color w:val="000000" w:themeColor="text1"/>
                <w:sz w:val="24"/>
                <w:szCs w:val="24"/>
                <w:shd w:val="clear" w:color="auto" w:fill="FFFFFF"/>
              </w:rPr>
              <w:t>The purpose of this policy is to promote and facilitate the use of AI in the Trust within a governance framework that ensures all AI applications are safe, managed and appropriately monitored</w:t>
            </w:r>
            <w:r>
              <w:rPr>
                <w:rStyle w:val="uv3um"/>
                <w:rFonts w:ascii="Arial" w:hAnsi="Arial" w:cs="Arial"/>
                <w:color w:val="000000" w:themeColor="text1"/>
                <w:sz w:val="24"/>
                <w:szCs w:val="24"/>
                <w:shd w:val="clear" w:color="auto" w:fill="FFFFFF"/>
              </w:rPr>
              <w:t>.</w:t>
            </w:r>
          </w:p>
          <w:p w14:paraId="09E45DF3" w14:textId="77777777" w:rsidR="0093504E" w:rsidRDefault="0093504E" w:rsidP="00DC3403">
            <w:pPr>
              <w:spacing w:after="0" w:line="240" w:lineRule="auto"/>
              <w:rPr>
                <w:rFonts w:ascii="Arial" w:hAnsi="Arial" w:cs="Arial"/>
                <w:sz w:val="24"/>
                <w:szCs w:val="24"/>
              </w:rPr>
            </w:pPr>
          </w:p>
          <w:p w14:paraId="0548572B" w14:textId="4344D108" w:rsidR="0093504E" w:rsidRDefault="0093504E" w:rsidP="00DC3403">
            <w:pPr>
              <w:spacing w:after="0" w:line="240" w:lineRule="auto"/>
              <w:rPr>
                <w:rFonts w:ascii="Arial" w:hAnsi="Arial" w:cs="Arial"/>
                <w:sz w:val="24"/>
                <w:szCs w:val="24"/>
              </w:rPr>
            </w:pPr>
            <w:r w:rsidRPr="00165624">
              <w:rPr>
                <w:rFonts w:ascii="Arial" w:hAnsi="Arial" w:cs="Arial"/>
                <w:sz w:val="24"/>
                <w:szCs w:val="24"/>
              </w:rPr>
              <w:t>There</w:t>
            </w:r>
            <w:r>
              <w:rPr>
                <w:rFonts w:ascii="Arial" w:hAnsi="Arial" w:cs="Arial"/>
                <w:sz w:val="24"/>
                <w:szCs w:val="24"/>
              </w:rPr>
              <w:t xml:space="preserve"> is no evidence to suggest </w:t>
            </w:r>
            <w:r w:rsidRPr="00165624">
              <w:rPr>
                <w:rFonts w:ascii="Arial" w:hAnsi="Arial" w:cs="Arial"/>
                <w:sz w:val="24"/>
                <w:szCs w:val="24"/>
              </w:rPr>
              <w:t xml:space="preserve">that the implementation of this policy will adversely impact on any group outlined in Section 75.  </w:t>
            </w:r>
          </w:p>
          <w:p w14:paraId="61E15ED3" w14:textId="77777777" w:rsidR="0093504E" w:rsidRPr="00165624" w:rsidRDefault="0093504E" w:rsidP="00DC3403">
            <w:pPr>
              <w:spacing w:after="0" w:line="240" w:lineRule="auto"/>
              <w:rPr>
                <w:rFonts w:ascii="Arial" w:hAnsi="Arial" w:cs="Arial"/>
                <w:sz w:val="24"/>
                <w:szCs w:val="24"/>
              </w:rPr>
            </w:pPr>
          </w:p>
        </w:tc>
      </w:tr>
      <w:tr w:rsidR="00BA2201" w:rsidRPr="009C2693" w14:paraId="48F1A3B9"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22BB824D" w14:textId="77777777" w:rsidR="00BA2201" w:rsidRDefault="00BA2201" w:rsidP="00DC3403">
            <w:pPr>
              <w:spacing w:after="0" w:line="240" w:lineRule="auto"/>
              <w:rPr>
                <w:rFonts w:ascii="Arial" w:hAnsi="Arial" w:cs="Arial"/>
                <w:b/>
                <w:sz w:val="24"/>
                <w:szCs w:val="24"/>
              </w:rPr>
            </w:pPr>
            <w:r w:rsidRPr="00BA2201">
              <w:rPr>
                <w:rFonts w:ascii="Arial" w:hAnsi="Arial" w:cs="Arial"/>
                <w:b/>
                <w:sz w:val="24"/>
                <w:szCs w:val="24"/>
              </w:rPr>
              <w:t>NHSCT/25/</w:t>
            </w:r>
            <w:proofErr w:type="gramStart"/>
            <w:r w:rsidRPr="00BA2201">
              <w:rPr>
                <w:rFonts w:ascii="Arial" w:hAnsi="Arial" w:cs="Arial"/>
                <w:b/>
                <w:sz w:val="24"/>
                <w:szCs w:val="24"/>
              </w:rPr>
              <w:t>2168</w:t>
            </w:r>
            <w:r>
              <w:rPr>
                <w:rFonts w:ascii="Arial" w:hAnsi="Arial" w:cs="Arial"/>
                <w:b/>
                <w:sz w:val="24"/>
                <w:szCs w:val="24"/>
              </w:rPr>
              <w:t xml:space="preserve">  </w:t>
            </w:r>
            <w:r w:rsidRPr="00BA2201">
              <w:rPr>
                <w:rFonts w:ascii="Arial" w:hAnsi="Arial" w:cs="Arial"/>
                <w:b/>
                <w:sz w:val="24"/>
                <w:szCs w:val="24"/>
              </w:rPr>
              <w:t>Haemodialysis</w:t>
            </w:r>
            <w:proofErr w:type="gramEnd"/>
            <w:r w:rsidRPr="00BA2201">
              <w:rPr>
                <w:rFonts w:ascii="Arial" w:hAnsi="Arial" w:cs="Arial"/>
                <w:b/>
                <w:sz w:val="24"/>
                <w:szCs w:val="24"/>
              </w:rPr>
              <w:t xml:space="preserve"> Arteriovenous Fistulae and Grafts - Management and Avoidance of Life-Threatening Bleeding</w:t>
            </w:r>
          </w:p>
          <w:p w14:paraId="3F669A5A" w14:textId="77777777" w:rsidR="00C70A0B" w:rsidRDefault="00C70A0B" w:rsidP="00DC3403">
            <w:pPr>
              <w:spacing w:after="0" w:line="240" w:lineRule="auto"/>
              <w:rPr>
                <w:rFonts w:ascii="Arial" w:hAnsi="Arial" w:cs="Arial"/>
                <w:b/>
                <w:sz w:val="24"/>
                <w:szCs w:val="24"/>
              </w:rPr>
            </w:pPr>
          </w:p>
          <w:p w14:paraId="107464C5" w14:textId="6DF81ED0" w:rsidR="00C70A0B" w:rsidRPr="00C70A0B" w:rsidRDefault="00C70A0B" w:rsidP="00C70A0B">
            <w:pPr>
              <w:spacing w:after="0" w:line="240" w:lineRule="auto"/>
              <w:rPr>
                <w:rFonts w:ascii="Arial" w:hAnsi="Arial" w:cs="Arial"/>
                <w:sz w:val="24"/>
                <w:szCs w:val="24"/>
              </w:rPr>
            </w:pPr>
            <w:r w:rsidRPr="00925DF0">
              <w:rPr>
                <w:rFonts w:ascii="Arial" w:hAnsi="Arial" w:cs="Arial"/>
                <w:sz w:val="24"/>
                <w:szCs w:val="24"/>
              </w:rPr>
              <w:t>This policy is designed for medical professionals within a haemodialysis setting and those outside of a haemodialysis setting</w:t>
            </w:r>
            <w:r>
              <w:rPr>
                <w:rFonts w:ascii="Arial" w:hAnsi="Arial" w:cs="Arial"/>
                <w:sz w:val="24"/>
                <w:szCs w:val="24"/>
              </w:rPr>
              <w:t xml:space="preserve"> to identify warning signs of an in </w:t>
            </w:r>
            <w:r w:rsidRPr="00925DF0">
              <w:rPr>
                <w:rFonts w:ascii="Arial" w:hAnsi="Arial" w:cs="Arial"/>
                <w:sz w:val="24"/>
                <w:szCs w:val="24"/>
              </w:rPr>
              <w:t xml:space="preserve">increased risk of prolonged bleeding </w:t>
            </w:r>
            <w:r>
              <w:rPr>
                <w:rFonts w:ascii="Arial" w:hAnsi="Arial" w:cs="Arial"/>
                <w:sz w:val="24"/>
                <w:szCs w:val="24"/>
              </w:rPr>
              <w:t xml:space="preserve">and provide a clear and structured management pathway to ensure optimal treatment. </w:t>
            </w:r>
          </w:p>
        </w:tc>
        <w:tc>
          <w:tcPr>
            <w:tcW w:w="1702" w:type="dxa"/>
            <w:tcBorders>
              <w:top w:val="single" w:sz="4" w:space="0" w:color="auto"/>
              <w:left w:val="single" w:sz="4" w:space="0" w:color="auto"/>
              <w:bottom w:val="single" w:sz="4" w:space="0" w:color="auto"/>
              <w:right w:val="single" w:sz="4" w:space="0" w:color="000000"/>
            </w:tcBorders>
          </w:tcPr>
          <w:p w14:paraId="5C4A834D" w14:textId="6596034B" w:rsidR="00BA2201" w:rsidRDefault="00C70A0B" w:rsidP="00DC3403">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723D4177" w14:textId="77777777" w:rsidR="00371E66" w:rsidRDefault="00371E66" w:rsidP="00371E66">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3305694B" w14:textId="77777777" w:rsidR="00371E66" w:rsidRPr="00165624" w:rsidRDefault="00371E66" w:rsidP="00371E66">
            <w:pPr>
              <w:spacing w:after="0" w:line="240" w:lineRule="auto"/>
              <w:rPr>
                <w:rFonts w:ascii="Arial" w:hAnsi="Arial" w:cs="Arial"/>
                <w:sz w:val="24"/>
                <w:szCs w:val="24"/>
              </w:rPr>
            </w:pPr>
          </w:p>
          <w:p w14:paraId="319C017B" w14:textId="71A52DD9" w:rsidR="00BA2201" w:rsidRPr="00165624" w:rsidRDefault="00371E66" w:rsidP="00371E66">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BA2201" w:rsidRPr="009C2693" w14:paraId="3FEE757A"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1F8A3ED7" w14:textId="77777777" w:rsidR="00BA2201" w:rsidRDefault="00BA2201" w:rsidP="00DC3403">
            <w:pPr>
              <w:spacing w:after="0" w:line="240" w:lineRule="auto"/>
              <w:rPr>
                <w:rFonts w:ascii="Arial" w:hAnsi="Arial" w:cs="Arial"/>
                <w:b/>
                <w:sz w:val="24"/>
                <w:szCs w:val="24"/>
              </w:rPr>
            </w:pPr>
            <w:r w:rsidRPr="00BA2201">
              <w:rPr>
                <w:rFonts w:ascii="Arial" w:hAnsi="Arial" w:cs="Arial"/>
                <w:b/>
                <w:sz w:val="24"/>
                <w:szCs w:val="24"/>
              </w:rPr>
              <w:t>NHSCT/25/</w:t>
            </w:r>
            <w:proofErr w:type="gramStart"/>
            <w:r w:rsidRPr="00BA2201">
              <w:rPr>
                <w:rFonts w:ascii="Arial" w:hAnsi="Arial" w:cs="Arial"/>
                <w:b/>
                <w:sz w:val="24"/>
                <w:szCs w:val="24"/>
              </w:rPr>
              <w:t>2169</w:t>
            </w:r>
            <w:r>
              <w:rPr>
                <w:rFonts w:ascii="Arial" w:hAnsi="Arial" w:cs="Arial"/>
                <w:b/>
                <w:sz w:val="24"/>
                <w:szCs w:val="24"/>
              </w:rPr>
              <w:t xml:space="preserve">  </w:t>
            </w:r>
            <w:r w:rsidRPr="00BA2201">
              <w:rPr>
                <w:rFonts w:ascii="Arial" w:hAnsi="Arial" w:cs="Arial"/>
                <w:b/>
                <w:sz w:val="24"/>
                <w:szCs w:val="24"/>
              </w:rPr>
              <w:t>Personal</w:t>
            </w:r>
            <w:proofErr w:type="gramEnd"/>
            <w:r w:rsidRPr="00BA2201">
              <w:rPr>
                <w:rFonts w:ascii="Arial" w:hAnsi="Arial" w:cs="Arial"/>
                <w:b/>
                <w:sz w:val="24"/>
                <w:szCs w:val="24"/>
              </w:rPr>
              <w:t xml:space="preserve"> Attack Alarms – Information for staff</w:t>
            </w:r>
          </w:p>
          <w:p w14:paraId="3E19AB19" w14:textId="77777777" w:rsidR="00997CED" w:rsidRDefault="00997CED" w:rsidP="00DC3403">
            <w:pPr>
              <w:spacing w:after="0" w:line="240" w:lineRule="auto"/>
              <w:rPr>
                <w:rFonts w:ascii="Arial" w:hAnsi="Arial" w:cs="Arial"/>
                <w:b/>
                <w:sz w:val="24"/>
                <w:szCs w:val="24"/>
              </w:rPr>
            </w:pPr>
          </w:p>
          <w:p w14:paraId="2AEB5259" w14:textId="1EBE4F9A" w:rsidR="00997CED" w:rsidRPr="00BA2201" w:rsidRDefault="00997CED" w:rsidP="00DC3403">
            <w:pPr>
              <w:spacing w:after="0" w:line="240" w:lineRule="auto"/>
              <w:rPr>
                <w:rFonts w:ascii="Arial" w:hAnsi="Arial" w:cs="Arial"/>
                <w:b/>
                <w:sz w:val="24"/>
                <w:szCs w:val="24"/>
              </w:rPr>
            </w:pPr>
            <w:r w:rsidRPr="007E2564">
              <w:rPr>
                <w:rFonts w:ascii="Arial" w:hAnsi="Arial" w:cs="Arial"/>
                <w:sz w:val="24"/>
                <w:szCs w:val="24"/>
              </w:rPr>
              <w:t>This document provides guidance to staff on the use of personal alarms in the event of a personal attack</w:t>
            </w:r>
            <w:r>
              <w:rPr>
                <w:rFonts w:ascii="Arial" w:hAnsi="Arial" w:cs="Arial"/>
                <w:sz w:val="24"/>
                <w:szCs w:val="24"/>
              </w:rPr>
              <w:t>.</w:t>
            </w:r>
          </w:p>
        </w:tc>
        <w:tc>
          <w:tcPr>
            <w:tcW w:w="1702" w:type="dxa"/>
            <w:tcBorders>
              <w:top w:val="single" w:sz="4" w:space="0" w:color="auto"/>
              <w:left w:val="single" w:sz="4" w:space="0" w:color="auto"/>
              <w:bottom w:val="single" w:sz="4" w:space="0" w:color="auto"/>
              <w:right w:val="single" w:sz="4" w:space="0" w:color="000000"/>
            </w:tcBorders>
          </w:tcPr>
          <w:p w14:paraId="20C2E9B0" w14:textId="6D910055" w:rsidR="00BA2201" w:rsidRDefault="00767D47" w:rsidP="00DC3403">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7C7B238B" w14:textId="1B0F9524" w:rsidR="0093504E" w:rsidRDefault="0093504E" w:rsidP="00DC3403">
            <w:pPr>
              <w:spacing w:after="0" w:line="240" w:lineRule="auto"/>
              <w:rPr>
                <w:rFonts w:ascii="Arial" w:hAnsi="Arial" w:cs="Arial"/>
                <w:sz w:val="24"/>
                <w:szCs w:val="24"/>
              </w:rPr>
            </w:pPr>
            <w:r w:rsidRPr="00165624">
              <w:rPr>
                <w:rFonts w:ascii="Arial" w:hAnsi="Arial" w:cs="Arial"/>
                <w:sz w:val="24"/>
                <w:szCs w:val="24"/>
              </w:rPr>
              <w:t>There</w:t>
            </w:r>
            <w:r>
              <w:rPr>
                <w:rFonts w:ascii="Arial" w:hAnsi="Arial" w:cs="Arial"/>
                <w:sz w:val="24"/>
                <w:szCs w:val="24"/>
              </w:rPr>
              <w:t xml:space="preserve"> is no evidence to suggest </w:t>
            </w:r>
            <w:r w:rsidRPr="00165624">
              <w:rPr>
                <w:rFonts w:ascii="Arial" w:hAnsi="Arial" w:cs="Arial"/>
                <w:sz w:val="24"/>
                <w:szCs w:val="24"/>
              </w:rPr>
              <w:t xml:space="preserve">that the implementation of this policy will adversely impact on any group outlined in Section 75.  </w:t>
            </w:r>
          </w:p>
          <w:p w14:paraId="708BD81B" w14:textId="77777777" w:rsidR="0093504E" w:rsidRPr="00165624" w:rsidRDefault="0093504E" w:rsidP="00DC3403">
            <w:pPr>
              <w:spacing w:after="0" w:line="240" w:lineRule="auto"/>
              <w:rPr>
                <w:rFonts w:ascii="Arial" w:hAnsi="Arial" w:cs="Arial"/>
                <w:sz w:val="24"/>
                <w:szCs w:val="24"/>
              </w:rPr>
            </w:pPr>
          </w:p>
        </w:tc>
      </w:tr>
      <w:tr w:rsidR="00086850" w:rsidRPr="009C2693" w14:paraId="0CEB1F3F"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6D6B085C" w14:textId="77777777" w:rsidR="00086850" w:rsidRDefault="00086850" w:rsidP="00086850">
            <w:pPr>
              <w:spacing w:after="0" w:line="240" w:lineRule="auto"/>
              <w:rPr>
                <w:rFonts w:ascii="Arial" w:hAnsi="Arial" w:cs="Arial"/>
                <w:b/>
                <w:sz w:val="24"/>
                <w:szCs w:val="24"/>
              </w:rPr>
            </w:pPr>
            <w:r w:rsidRPr="00BA2201">
              <w:rPr>
                <w:rFonts w:ascii="Arial" w:hAnsi="Arial" w:cs="Arial"/>
                <w:b/>
                <w:sz w:val="24"/>
                <w:szCs w:val="24"/>
              </w:rPr>
              <w:lastRenderedPageBreak/>
              <w:t>NHSCT/25/2170</w:t>
            </w:r>
            <w:r>
              <w:rPr>
                <w:rFonts w:ascii="Arial" w:hAnsi="Arial" w:cs="Arial"/>
                <w:b/>
                <w:sz w:val="24"/>
                <w:szCs w:val="24"/>
              </w:rPr>
              <w:t xml:space="preserve"> </w:t>
            </w:r>
            <w:r w:rsidRPr="00BA2201">
              <w:rPr>
                <w:rFonts w:ascii="Arial" w:hAnsi="Arial" w:cs="Arial"/>
                <w:b/>
                <w:sz w:val="24"/>
                <w:szCs w:val="24"/>
              </w:rPr>
              <w:t>Lone Worker Systems/Devices – Information for Managers</w:t>
            </w:r>
          </w:p>
          <w:p w14:paraId="538D3A1C" w14:textId="77777777" w:rsidR="0088141F" w:rsidRDefault="0088141F" w:rsidP="00086850">
            <w:pPr>
              <w:spacing w:after="0" w:line="240" w:lineRule="auto"/>
              <w:rPr>
                <w:rFonts w:ascii="Arial" w:hAnsi="Arial" w:cs="Arial"/>
                <w:b/>
                <w:sz w:val="24"/>
                <w:szCs w:val="24"/>
              </w:rPr>
            </w:pPr>
          </w:p>
          <w:p w14:paraId="3A6060C1" w14:textId="3E301286" w:rsidR="0088141F" w:rsidRPr="0088141F" w:rsidRDefault="0088141F" w:rsidP="0088141F">
            <w:pPr>
              <w:spacing w:after="0" w:line="240" w:lineRule="auto"/>
              <w:rPr>
                <w:rFonts w:ascii="Arial" w:hAnsi="Arial" w:cs="Arial"/>
                <w:b/>
                <w:sz w:val="24"/>
                <w:szCs w:val="24"/>
              </w:rPr>
            </w:pPr>
            <w:r>
              <w:rPr>
                <w:rFonts w:ascii="Arial" w:hAnsi="Arial" w:cs="Arial"/>
                <w:sz w:val="24"/>
                <w:szCs w:val="24"/>
              </w:rPr>
              <w:t xml:space="preserve">This guideline supports staff and managers in the use of lone worker </w:t>
            </w:r>
            <w:r w:rsidRPr="00E6066D">
              <w:rPr>
                <w:rFonts w:ascii="Arial" w:hAnsi="Arial" w:cs="Arial"/>
                <w:sz w:val="24"/>
                <w:szCs w:val="24"/>
              </w:rPr>
              <w:t>devices</w:t>
            </w:r>
            <w:r>
              <w:rPr>
                <w:rFonts w:ascii="Arial" w:hAnsi="Arial" w:cs="Arial"/>
                <w:sz w:val="24"/>
                <w:szCs w:val="24"/>
              </w:rPr>
              <w:t xml:space="preserve"> and can </w:t>
            </w:r>
            <w:r w:rsidRPr="00E6066D">
              <w:rPr>
                <w:rFonts w:ascii="Arial" w:hAnsi="Arial" w:cs="Arial"/>
                <w:sz w:val="24"/>
                <w:szCs w:val="24"/>
              </w:rPr>
              <w:t>be used as part of a range of measures aimed at protecting staff</w:t>
            </w:r>
            <w:r>
              <w:rPr>
                <w:rFonts w:ascii="Arial" w:hAnsi="Arial" w:cs="Arial"/>
                <w:sz w:val="24"/>
                <w:szCs w:val="24"/>
              </w:rPr>
              <w:t>.</w:t>
            </w:r>
          </w:p>
        </w:tc>
        <w:tc>
          <w:tcPr>
            <w:tcW w:w="1702" w:type="dxa"/>
            <w:tcBorders>
              <w:top w:val="single" w:sz="4" w:space="0" w:color="auto"/>
              <w:left w:val="single" w:sz="4" w:space="0" w:color="auto"/>
              <w:bottom w:val="single" w:sz="4" w:space="0" w:color="auto"/>
              <w:right w:val="single" w:sz="4" w:space="0" w:color="000000"/>
            </w:tcBorders>
          </w:tcPr>
          <w:p w14:paraId="1E6C9865" w14:textId="02799E4D" w:rsidR="00086850" w:rsidRDefault="00086850" w:rsidP="0008685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3A67CAB7" w14:textId="77777777" w:rsidR="0088141F" w:rsidRDefault="0088141F" w:rsidP="0088141F">
            <w:pPr>
              <w:spacing w:after="0" w:line="240" w:lineRule="auto"/>
              <w:rPr>
                <w:rFonts w:ascii="Arial" w:hAnsi="Arial" w:cs="Arial"/>
                <w:sz w:val="24"/>
              </w:rPr>
            </w:pPr>
            <w:r w:rsidRPr="0088141F">
              <w:rPr>
                <w:rFonts w:ascii="Arial" w:hAnsi="Arial" w:cs="Arial"/>
                <w:sz w:val="24"/>
              </w:rPr>
              <w:t>Th</w:t>
            </w:r>
            <w:r>
              <w:rPr>
                <w:rFonts w:ascii="Arial" w:hAnsi="Arial" w:cs="Arial"/>
                <w:sz w:val="24"/>
              </w:rPr>
              <w:t xml:space="preserve">e </w:t>
            </w:r>
            <w:r w:rsidRPr="0088141F">
              <w:rPr>
                <w:rFonts w:ascii="Arial" w:hAnsi="Arial" w:cs="Arial"/>
                <w:sz w:val="24"/>
              </w:rPr>
              <w:t>Trust</w:t>
            </w:r>
            <w:r>
              <w:rPr>
                <w:rFonts w:ascii="Arial" w:hAnsi="Arial" w:cs="Arial"/>
                <w:sz w:val="24"/>
              </w:rPr>
              <w:t xml:space="preserve"> has a legal duty to ensure the health safety and welfare of all employees at work.</w:t>
            </w:r>
          </w:p>
          <w:p w14:paraId="3957F9E8" w14:textId="77777777" w:rsidR="00086850" w:rsidRDefault="00086850" w:rsidP="00086850">
            <w:pPr>
              <w:spacing w:after="0" w:line="240" w:lineRule="auto"/>
              <w:rPr>
                <w:rFonts w:ascii="Arial" w:hAnsi="Arial" w:cs="Arial"/>
                <w:sz w:val="24"/>
                <w:szCs w:val="24"/>
              </w:rPr>
            </w:pPr>
          </w:p>
          <w:p w14:paraId="49FEDD5C" w14:textId="491A5F3B" w:rsidR="00086850" w:rsidRDefault="00086850" w:rsidP="00086850">
            <w:pPr>
              <w:spacing w:after="0" w:line="240" w:lineRule="auto"/>
              <w:rPr>
                <w:rFonts w:ascii="Arial" w:hAnsi="Arial" w:cs="Arial"/>
                <w:sz w:val="24"/>
                <w:szCs w:val="24"/>
              </w:rPr>
            </w:pPr>
            <w:r w:rsidRPr="00165624">
              <w:rPr>
                <w:rFonts w:ascii="Arial" w:hAnsi="Arial" w:cs="Arial"/>
                <w:sz w:val="24"/>
                <w:szCs w:val="24"/>
              </w:rPr>
              <w:t>There</w:t>
            </w:r>
            <w:r>
              <w:rPr>
                <w:rFonts w:ascii="Arial" w:hAnsi="Arial" w:cs="Arial"/>
                <w:sz w:val="24"/>
                <w:szCs w:val="24"/>
              </w:rPr>
              <w:t xml:space="preserve"> is no evidence to suggest </w:t>
            </w:r>
            <w:r w:rsidRPr="00165624">
              <w:rPr>
                <w:rFonts w:ascii="Arial" w:hAnsi="Arial" w:cs="Arial"/>
                <w:sz w:val="24"/>
                <w:szCs w:val="24"/>
              </w:rPr>
              <w:t xml:space="preserve">that the implementation of this policy will adversely impact on any group outlined in Section 75.  </w:t>
            </w:r>
          </w:p>
          <w:p w14:paraId="0DC491CF" w14:textId="77777777" w:rsidR="00086850" w:rsidRDefault="00086850" w:rsidP="00086850">
            <w:pPr>
              <w:spacing w:after="0" w:line="240" w:lineRule="auto"/>
              <w:rPr>
                <w:rFonts w:ascii="Arial" w:hAnsi="Arial" w:cs="Arial"/>
                <w:sz w:val="24"/>
                <w:szCs w:val="24"/>
              </w:rPr>
            </w:pPr>
          </w:p>
          <w:p w14:paraId="471F0AB8" w14:textId="77777777" w:rsidR="00086850" w:rsidRPr="00165624" w:rsidRDefault="00086850" w:rsidP="00086850">
            <w:pPr>
              <w:spacing w:after="0" w:line="240" w:lineRule="auto"/>
              <w:rPr>
                <w:rFonts w:ascii="Arial" w:hAnsi="Arial" w:cs="Arial"/>
                <w:sz w:val="24"/>
                <w:szCs w:val="24"/>
              </w:rPr>
            </w:pPr>
          </w:p>
        </w:tc>
      </w:tr>
      <w:tr w:rsidR="00711640" w:rsidRPr="009C2693" w14:paraId="0B2CC4A4"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6FE565F5" w14:textId="6A6EBBFD" w:rsidR="00711640" w:rsidRDefault="00711640" w:rsidP="00711640">
            <w:pPr>
              <w:spacing w:after="0" w:line="240" w:lineRule="auto"/>
              <w:rPr>
                <w:rFonts w:ascii="Arial" w:hAnsi="Arial" w:cs="Arial"/>
                <w:b/>
                <w:sz w:val="24"/>
                <w:szCs w:val="24"/>
              </w:rPr>
            </w:pPr>
            <w:r w:rsidRPr="00BA2201">
              <w:rPr>
                <w:rFonts w:ascii="Arial" w:hAnsi="Arial" w:cs="Arial"/>
                <w:b/>
                <w:sz w:val="24"/>
                <w:szCs w:val="24"/>
              </w:rPr>
              <w:t>NHSCT/25/2171</w:t>
            </w:r>
            <w:r>
              <w:rPr>
                <w:rFonts w:ascii="Arial" w:hAnsi="Arial" w:cs="Arial"/>
                <w:b/>
                <w:sz w:val="24"/>
                <w:szCs w:val="24"/>
              </w:rPr>
              <w:t xml:space="preserve"> Mobile</w:t>
            </w:r>
            <w:r w:rsidRPr="00BA2201">
              <w:rPr>
                <w:rFonts w:ascii="Arial" w:hAnsi="Arial" w:cs="Arial"/>
                <w:b/>
                <w:sz w:val="24"/>
                <w:szCs w:val="24"/>
              </w:rPr>
              <w:t xml:space="preserve"> Phones and Driving – Information for Managers and staff</w:t>
            </w:r>
          </w:p>
          <w:p w14:paraId="6CCDE416" w14:textId="77777777" w:rsidR="00711640" w:rsidRDefault="00711640" w:rsidP="00711640">
            <w:pPr>
              <w:spacing w:after="0" w:line="240" w:lineRule="auto"/>
              <w:rPr>
                <w:rFonts w:ascii="Arial" w:hAnsi="Arial" w:cs="Arial"/>
                <w:b/>
                <w:sz w:val="24"/>
                <w:szCs w:val="24"/>
              </w:rPr>
            </w:pPr>
          </w:p>
          <w:p w14:paraId="399472C3" w14:textId="65DBD586" w:rsidR="00711640" w:rsidRPr="0088141F" w:rsidRDefault="00711640" w:rsidP="00711640">
            <w:pPr>
              <w:spacing w:after="0" w:line="240" w:lineRule="auto"/>
              <w:rPr>
                <w:rFonts w:ascii="Arial" w:hAnsi="Arial" w:cs="Arial"/>
                <w:bCs/>
                <w:sz w:val="24"/>
                <w:szCs w:val="24"/>
              </w:rPr>
            </w:pPr>
            <w:r w:rsidRPr="00861033">
              <w:rPr>
                <w:rFonts w:ascii="Arial" w:hAnsi="Arial" w:cs="Arial"/>
                <w:sz w:val="24"/>
                <w:szCs w:val="24"/>
              </w:rPr>
              <w:t>This document provides Managers and staff with information and guidance in relation to the use of mobile phones while driving.</w:t>
            </w:r>
          </w:p>
        </w:tc>
        <w:tc>
          <w:tcPr>
            <w:tcW w:w="1702" w:type="dxa"/>
            <w:tcBorders>
              <w:top w:val="single" w:sz="4" w:space="0" w:color="auto"/>
              <w:left w:val="single" w:sz="4" w:space="0" w:color="auto"/>
              <w:bottom w:val="single" w:sz="4" w:space="0" w:color="auto"/>
              <w:right w:val="single" w:sz="4" w:space="0" w:color="000000"/>
            </w:tcBorders>
          </w:tcPr>
          <w:p w14:paraId="0F036B73" w14:textId="32A1280A" w:rsidR="00711640" w:rsidRDefault="00711640"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72A20694" w14:textId="4D280C3D" w:rsidR="00711640" w:rsidRPr="00622AA4" w:rsidRDefault="00711640" w:rsidP="00711640">
            <w:pPr>
              <w:spacing w:after="0" w:line="240" w:lineRule="auto"/>
              <w:rPr>
                <w:rFonts w:ascii="Arial" w:hAnsi="Arial" w:cs="Arial"/>
                <w:sz w:val="24"/>
                <w:szCs w:val="24"/>
              </w:rPr>
            </w:pPr>
            <w:r>
              <w:rPr>
                <w:rFonts w:ascii="Arial" w:hAnsi="Arial" w:cs="Arial"/>
                <w:sz w:val="24"/>
                <w:szCs w:val="24"/>
              </w:rPr>
              <w:t xml:space="preserve">This guideline </w:t>
            </w:r>
            <w:r w:rsidRPr="00861033">
              <w:rPr>
                <w:rFonts w:ascii="Arial" w:hAnsi="Arial" w:cs="Arial"/>
                <w:sz w:val="24"/>
                <w:szCs w:val="24"/>
              </w:rPr>
              <w:t>highlights the risk of injury or death posed by the use of handheld mobile devices while driving</w:t>
            </w:r>
            <w:r>
              <w:rPr>
                <w:rFonts w:ascii="Arial" w:hAnsi="Arial" w:cs="Arial"/>
                <w:sz w:val="24"/>
                <w:szCs w:val="24"/>
              </w:rPr>
              <w:t xml:space="preserve"> and includes </w:t>
            </w:r>
            <w:r w:rsidRPr="00861033">
              <w:rPr>
                <w:rFonts w:ascii="Arial" w:hAnsi="Arial" w:cs="Arial"/>
                <w:sz w:val="24"/>
                <w:szCs w:val="24"/>
              </w:rPr>
              <w:t xml:space="preserve">the criminal penalties for non-compliance of legislation </w:t>
            </w:r>
            <w:r w:rsidRPr="00622AA4">
              <w:rPr>
                <w:rFonts w:ascii="Arial" w:hAnsi="Arial" w:cs="Arial"/>
                <w:sz w:val="24"/>
                <w:szCs w:val="24"/>
              </w:rPr>
              <w:t>under the Road Traffic (Northern Ireland) Order 2007.   The policy applies to all staff who drive as part of their duties.</w:t>
            </w:r>
          </w:p>
          <w:p w14:paraId="06DB624F" w14:textId="4CE344F7" w:rsidR="00711640" w:rsidRPr="00622AA4" w:rsidRDefault="00711640" w:rsidP="00711640">
            <w:pPr>
              <w:spacing w:after="0" w:line="240" w:lineRule="auto"/>
              <w:rPr>
                <w:rFonts w:ascii="Arial" w:hAnsi="Arial" w:cs="Arial"/>
                <w:sz w:val="24"/>
                <w:szCs w:val="24"/>
              </w:rPr>
            </w:pPr>
          </w:p>
          <w:p w14:paraId="113DCEA2" w14:textId="146A501D" w:rsidR="00711640" w:rsidRPr="00165624" w:rsidRDefault="00711640" w:rsidP="00711640">
            <w:pPr>
              <w:spacing w:after="0" w:line="240" w:lineRule="auto"/>
              <w:rPr>
                <w:rFonts w:ascii="Arial" w:hAnsi="Arial" w:cs="Arial"/>
                <w:sz w:val="24"/>
                <w:szCs w:val="24"/>
              </w:rPr>
            </w:pPr>
            <w:r w:rsidRPr="00165624">
              <w:rPr>
                <w:rFonts w:ascii="Arial" w:hAnsi="Arial" w:cs="Arial"/>
                <w:sz w:val="24"/>
                <w:szCs w:val="24"/>
              </w:rPr>
              <w:t>There</w:t>
            </w:r>
            <w:r>
              <w:rPr>
                <w:rFonts w:ascii="Arial" w:hAnsi="Arial" w:cs="Arial"/>
                <w:sz w:val="24"/>
                <w:szCs w:val="24"/>
              </w:rPr>
              <w:t xml:space="preserve"> is no evidence to suggest </w:t>
            </w:r>
            <w:r w:rsidRPr="00165624">
              <w:rPr>
                <w:rFonts w:ascii="Arial" w:hAnsi="Arial" w:cs="Arial"/>
                <w:sz w:val="24"/>
                <w:szCs w:val="24"/>
              </w:rPr>
              <w:t xml:space="preserve">that the implementation of this policy will adversely impact on any group outlined in Section 75.  </w:t>
            </w:r>
          </w:p>
        </w:tc>
      </w:tr>
      <w:tr w:rsidR="00711640" w:rsidRPr="009C2693" w14:paraId="1DC8AAC5"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5E44E797" w14:textId="77777777" w:rsidR="00711640" w:rsidRDefault="00711640" w:rsidP="00711640">
            <w:pPr>
              <w:spacing w:after="0" w:line="240" w:lineRule="auto"/>
              <w:rPr>
                <w:rFonts w:ascii="Arial" w:hAnsi="Arial" w:cs="Arial"/>
                <w:b/>
                <w:sz w:val="24"/>
                <w:szCs w:val="24"/>
              </w:rPr>
            </w:pPr>
            <w:r w:rsidRPr="00BA2201">
              <w:rPr>
                <w:rFonts w:ascii="Arial" w:hAnsi="Arial" w:cs="Arial"/>
                <w:b/>
                <w:sz w:val="24"/>
                <w:szCs w:val="24"/>
              </w:rPr>
              <w:t>NHSCT/25/</w:t>
            </w:r>
            <w:proofErr w:type="gramStart"/>
            <w:r w:rsidRPr="00BA2201">
              <w:rPr>
                <w:rFonts w:ascii="Arial" w:hAnsi="Arial" w:cs="Arial"/>
                <w:b/>
                <w:sz w:val="24"/>
                <w:szCs w:val="24"/>
              </w:rPr>
              <w:t>2172</w:t>
            </w:r>
            <w:r>
              <w:rPr>
                <w:rFonts w:ascii="Arial" w:hAnsi="Arial" w:cs="Arial"/>
                <w:b/>
                <w:sz w:val="24"/>
                <w:szCs w:val="24"/>
              </w:rPr>
              <w:t xml:space="preserve">  </w:t>
            </w:r>
            <w:r w:rsidRPr="00BA2201">
              <w:rPr>
                <w:rFonts w:ascii="Arial" w:hAnsi="Arial" w:cs="Arial"/>
                <w:b/>
                <w:sz w:val="24"/>
                <w:szCs w:val="24"/>
              </w:rPr>
              <w:t>Supporting</w:t>
            </w:r>
            <w:proofErr w:type="gramEnd"/>
            <w:r w:rsidRPr="00BA2201">
              <w:rPr>
                <w:rFonts w:ascii="Arial" w:hAnsi="Arial" w:cs="Arial"/>
                <w:b/>
                <w:sz w:val="24"/>
                <w:szCs w:val="24"/>
              </w:rPr>
              <w:t xml:space="preserve"> People Charging Policy</w:t>
            </w:r>
          </w:p>
          <w:p w14:paraId="7774C7B4" w14:textId="77777777" w:rsidR="00711640" w:rsidRDefault="00711640" w:rsidP="00711640">
            <w:pPr>
              <w:spacing w:after="0" w:line="240" w:lineRule="auto"/>
              <w:rPr>
                <w:rFonts w:ascii="Arial" w:hAnsi="Arial" w:cs="Arial"/>
                <w:b/>
                <w:sz w:val="24"/>
                <w:szCs w:val="24"/>
              </w:rPr>
            </w:pPr>
          </w:p>
          <w:p w14:paraId="0D5DA11F" w14:textId="58A3C214" w:rsidR="00711640" w:rsidRPr="00BA2201" w:rsidRDefault="00711640" w:rsidP="00711640">
            <w:pPr>
              <w:tabs>
                <w:tab w:val="left" w:pos="709"/>
              </w:tabs>
              <w:spacing w:after="0" w:line="240" w:lineRule="auto"/>
              <w:rPr>
                <w:rFonts w:ascii="Arial" w:hAnsi="Arial" w:cs="Arial"/>
                <w:b/>
                <w:sz w:val="24"/>
                <w:szCs w:val="24"/>
              </w:rPr>
            </w:pPr>
            <w:r w:rsidRPr="00711640">
              <w:rPr>
                <w:rFonts w:ascii="Arial" w:eastAsia="Times New Roman" w:hAnsi="Arial" w:cs="Arial"/>
                <w:bCs/>
                <w:sz w:val="24"/>
                <w:szCs w:val="24"/>
                <w:lang w:val="en-US"/>
              </w:rPr>
              <w:t>Th</w:t>
            </w:r>
            <w:r>
              <w:rPr>
                <w:rFonts w:ascii="Arial" w:eastAsia="Times New Roman" w:hAnsi="Arial" w:cs="Arial"/>
                <w:bCs/>
                <w:sz w:val="24"/>
                <w:szCs w:val="24"/>
                <w:lang w:val="en-US"/>
              </w:rPr>
              <w:t xml:space="preserve">is </w:t>
            </w:r>
            <w:r w:rsidRPr="00711640">
              <w:rPr>
                <w:rFonts w:ascii="Arial" w:eastAsia="Times New Roman" w:hAnsi="Arial" w:cs="Arial"/>
                <w:bCs/>
                <w:sz w:val="24"/>
                <w:szCs w:val="24"/>
                <w:lang w:val="en-US"/>
              </w:rPr>
              <w:t>procedure provide</w:t>
            </w:r>
            <w:r>
              <w:rPr>
                <w:rFonts w:ascii="Arial" w:eastAsia="Times New Roman" w:hAnsi="Arial" w:cs="Arial"/>
                <w:bCs/>
                <w:sz w:val="24"/>
                <w:szCs w:val="24"/>
                <w:lang w:val="en-US"/>
              </w:rPr>
              <w:t>s</w:t>
            </w:r>
            <w:r w:rsidRPr="00711640">
              <w:rPr>
                <w:rFonts w:ascii="Arial" w:eastAsia="Times New Roman" w:hAnsi="Arial" w:cs="Arial"/>
                <w:bCs/>
                <w:sz w:val="24"/>
                <w:szCs w:val="24"/>
                <w:lang w:val="en-US"/>
              </w:rPr>
              <w:t xml:space="preserve"> guidance to </w:t>
            </w:r>
            <w:r>
              <w:rPr>
                <w:rFonts w:ascii="Arial" w:eastAsia="Times New Roman" w:hAnsi="Arial" w:cs="Arial"/>
                <w:bCs/>
                <w:sz w:val="24"/>
                <w:szCs w:val="24"/>
                <w:lang w:val="en-US"/>
              </w:rPr>
              <w:t xml:space="preserve">Finance </w:t>
            </w:r>
            <w:r w:rsidRPr="00711640">
              <w:rPr>
                <w:rFonts w:ascii="Arial" w:eastAsia="Times New Roman" w:hAnsi="Arial" w:cs="Arial"/>
                <w:bCs/>
                <w:sz w:val="24"/>
                <w:szCs w:val="24"/>
                <w:lang w:val="en-US"/>
              </w:rPr>
              <w:t xml:space="preserve">staff </w:t>
            </w:r>
            <w:r>
              <w:rPr>
                <w:rFonts w:ascii="Arial" w:eastAsia="Times New Roman" w:hAnsi="Arial" w:cs="Arial"/>
                <w:bCs/>
                <w:sz w:val="24"/>
                <w:szCs w:val="24"/>
                <w:lang w:val="en-US"/>
              </w:rPr>
              <w:t>on t</w:t>
            </w:r>
            <w:r w:rsidRPr="00711640">
              <w:rPr>
                <w:rFonts w:ascii="Arial" w:eastAsia="Times New Roman" w:hAnsi="Arial" w:cs="Arial"/>
                <w:bCs/>
                <w:sz w:val="24"/>
                <w:szCs w:val="24"/>
                <w:lang w:val="en-US"/>
              </w:rPr>
              <w:t>he processing of finances relating to the Supporting People scheme</w:t>
            </w:r>
            <w:r>
              <w:rPr>
                <w:rFonts w:ascii="Arial" w:eastAsia="Times New Roman" w:hAnsi="Arial" w:cs="Arial"/>
                <w:bCs/>
                <w:sz w:val="24"/>
                <w:szCs w:val="24"/>
                <w:lang w:val="en-US"/>
              </w:rPr>
              <w:t>.</w:t>
            </w:r>
          </w:p>
        </w:tc>
        <w:tc>
          <w:tcPr>
            <w:tcW w:w="1702" w:type="dxa"/>
            <w:tcBorders>
              <w:top w:val="single" w:sz="4" w:space="0" w:color="auto"/>
              <w:left w:val="single" w:sz="4" w:space="0" w:color="auto"/>
              <w:bottom w:val="single" w:sz="4" w:space="0" w:color="auto"/>
              <w:right w:val="single" w:sz="4" w:space="0" w:color="000000"/>
            </w:tcBorders>
          </w:tcPr>
          <w:p w14:paraId="5BFAD357" w14:textId="5F9F0042" w:rsidR="00711640" w:rsidRDefault="00711640"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5811C3DD" w14:textId="26953F7A" w:rsidR="00711640" w:rsidRDefault="00711640" w:rsidP="0071164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napToGrid w:val="0"/>
                <w:sz w:val="24"/>
                <w:szCs w:val="24"/>
              </w:rPr>
            </w:pPr>
            <w:r w:rsidRPr="00B33054">
              <w:rPr>
                <w:rFonts w:ascii="Arial" w:hAnsi="Arial" w:cs="Arial"/>
                <w:snapToGrid w:val="0"/>
                <w:sz w:val="24"/>
                <w:szCs w:val="24"/>
              </w:rPr>
              <w:t>The application of this policy will ass</w:t>
            </w:r>
            <w:r>
              <w:rPr>
                <w:rFonts w:ascii="Arial" w:hAnsi="Arial" w:cs="Arial"/>
                <w:snapToGrid w:val="0"/>
                <w:sz w:val="24"/>
                <w:szCs w:val="24"/>
              </w:rPr>
              <w:t xml:space="preserve">ist staff within both the Financial Accounting Services department and the Financial Planning department </w:t>
            </w:r>
            <w:r w:rsidRPr="00B33054">
              <w:rPr>
                <w:rFonts w:ascii="Arial" w:hAnsi="Arial" w:cs="Arial"/>
                <w:snapToGrid w:val="0"/>
                <w:sz w:val="24"/>
                <w:szCs w:val="24"/>
              </w:rPr>
              <w:t>to process</w:t>
            </w:r>
            <w:r>
              <w:rPr>
                <w:rFonts w:ascii="Arial" w:hAnsi="Arial" w:cs="Arial"/>
                <w:snapToGrid w:val="0"/>
                <w:sz w:val="24"/>
                <w:szCs w:val="24"/>
              </w:rPr>
              <w:t xml:space="preserve"> the financial affairs in respect of residents within supported accommodation.</w:t>
            </w:r>
          </w:p>
          <w:p w14:paraId="0B90BC14" w14:textId="77777777" w:rsidR="00711640" w:rsidRDefault="00711640" w:rsidP="0071164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0ECB414C" w14:textId="2694C851" w:rsidR="00711640" w:rsidRDefault="00711640" w:rsidP="00711640">
            <w:pPr>
              <w:spacing w:after="0" w:line="240" w:lineRule="auto"/>
              <w:rPr>
                <w:rFonts w:ascii="Arial" w:hAnsi="Arial" w:cs="Arial"/>
                <w:sz w:val="24"/>
                <w:szCs w:val="24"/>
              </w:rPr>
            </w:pPr>
            <w:r w:rsidRPr="00165624">
              <w:rPr>
                <w:rFonts w:ascii="Arial" w:hAnsi="Arial" w:cs="Arial"/>
                <w:sz w:val="24"/>
                <w:szCs w:val="24"/>
              </w:rPr>
              <w:t>There</w:t>
            </w:r>
            <w:r>
              <w:rPr>
                <w:rFonts w:ascii="Arial" w:hAnsi="Arial" w:cs="Arial"/>
                <w:sz w:val="24"/>
                <w:szCs w:val="24"/>
              </w:rPr>
              <w:t xml:space="preserve"> is no evidence to suggest </w:t>
            </w:r>
            <w:r w:rsidRPr="00165624">
              <w:rPr>
                <w:rFonts w:ascii="Arial" w:hAnsi="Arial" w:cs="Arial"/>
                <w:sz w:val="24"/>
                <w:szCs w:val="24"/>
              </w:rPr>
              <w:t xml:space="preserve">that the implementation of this policy will adversely impact on any group outlined in Section 75.  </w:t>
            </w:r>
          </w:p>
          <w:p w14:paraId="408A8979" w14:textId="77777777" w:rsidR="00711640" w:rsidRPr="00165624" w:rsidRDefault="00711640" w:rsidP="00711640">
            <w:pPr>
              <w:spacing w:after="0" w:line="240" w:lineRule="auto"/>
              <w:rPr>
                <w:rFonts w:ascii="Arial" w:hAnsi="Arial" w:cs="Arial"/>
                <w:sz w:val="24"/>
                <w:szCs w:val="24"/>
              </w:rPr>
            </w:pPr>
          </w:p>
        </w:tc>
      </w:tr>
      <w:tr w:rsidR="00711640" w:rsidRPr="009C2693" w14:paraId="4EFD4C9F"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3D52AEA7" w14:textId="77777777" w:rsidR="00711640" w:rsidRDefault="00711640" w:rsidP="00711640">
            <w:pPr>
              <w:spacing w:after="0" w:line="240" w:lineRule="auto"/>
              <w:rPr>
                <w:rFonts w:ascii="Arial" w:hAnsi="Arial" w:cs="Arial"/>
                <w:b/>
                <w:sz w:val="24"/>
                <w:szCs w:val="24"/>
              </w:rPr>
            </w:pPr>
            <w:r w:rsidRPr="00BA2201">
              <w:rPr>
                <w:rFonts w:ascii="Arial" w:hAnsi="Arial" w:cs="Arial"/>
                <w:b/>
                <w:sz w:val="24"/>
                <w:szCs w:val="24"/>
              </w:rPr>
              <w:t>NHSCT/25/</w:t>
            </w:r>
            <w:proofErr w:type="gramStart"/>
            <w:r w:rsidRPr="00BA2201">
              <w:rPr>
                <w:rFonts w:ascii="Arial" w:hAnsi="Arial" w:cs="Arial"/>
                <w:b/>
                <w:sz w:val="24"/>
                <w:szCs w:val="24"/>
              </w:rPr>
              <w:t>2173</w:t>
            </w:r>
            <w:r>
              <w:rPr>
                <w:rFonts w:ascii="Arial" w:hAnsi="Arial" w:cs="Arial"/>
                <w:b/>
                <w:sz w:val="24"/>
                <w:szCs w:val="24"/>
              </w:rPr>
              <w:t xml:space="preserve">  </w:t>
            </w:r>
            <w:r w:rsidRPr="00BA2201">
              <w:rPr>
                <w:rFonts w:ascii="Arial" w:hAnsi="Arial" w:cs="Arial"/>
                <w:b/>
                <w:sz w:val="24"/>
                <w:szCs w:val="24"/>
              </w:rPr>
              <w:t>Payment</w:t>
            </w:r>
            <w:proofErr w:type="gramEnd"/>
            <w:r w:rsidRPr="00BA2201">
              <w:rPr>
                <w:rFonts w:ascii="Arial" w:hAnsi="Arial" w:cs="Arial"/>
                <w:b/>
                <w:sz w:val="24"/>
                <w:szCs w:val="24"/>
              </w:rPr>
              <w:t xml:space="preserve"> of Travelling Expenses to Patients Attending Hospitals Policy</w:t>
            </w:r>
          </w:p>
          <w:p w14:paraId="1A4C81D9" w14:textId="77777777" w:rsidR="00711640" w:rsidRDefault="00711640" w:rsidP="00711640">
            <w:pPr>
              <w:spacing w:after="0" w:line="240" w:lineRule="auto"/>
              <w:rPr>
                <w:rFonts w:ascii="Arial" w:hAnsi="Arial" w:cs="Arial"/>
                <w:b/>
                <w:sz w:val="24"/>
                <w:szCs w:val="24"/>
              </w:rPr>
            </w:pPr>
          </w:p>
          <w:p w14:paraId="21DB7F67" w14:textId="287CC45C" w:rsidR="00711640" w:rsidRPr="00711640" w:rsidRDefault="00711640" w:rsidP="00711640">
            <w:pPr>
              <w:spacing w:after="0" w:line="240" w:lineRule="auto"/>
              <w:rPr>
                <w:rFonts w:ascii="Arial" w:eastAsia="Times New Roman" w:hAnsi="Arial" w:cs="Arial"/>
                <w:bCs/>
                <w:sz w:val="24"/>
                <w:szCs w:val="24"/>
                <w:lang w:val="en-US"/>
              </w:rPr>
            </w:pPr>
            <w:r w:rsidRPr="00032910">
              <w:rPr>
                <w:rFonts w:ascii="Arial" w:eastAsia="Times New Roman" w:hAnsi="Arial" w:cs="Arial"/>
                <w:bCs/>
                <w:sz w:val="24"/>
                <w:szCs w:val="24"/>
                <w:lang w:val="en-US"/>
              </w:rPr>
              <w:t>Th</w:t>
            </w:r>
            <w:r>
              <w:rPr>
                <w:rFonts w:ascii="Arial" w:eastAsia="Times New Roman" w:hAnsi="Arial" w:cs="Arial"/>
                <w:bCs/>
                <w:sz w:val="24"/>
                <w:szCs w:val="24"/>
                <w:lang w:val="en-US"/>
              </w:rPr>
              <w:t xml:space="preserve">is </w:t>
            </w:r>
            <w:r w:rsidRPr="00032910">
              <w:rPr>
                <w:rFonts w:ascii="Arial" w:eastAsia="Times New Roman" w:hAnsi="Arial" w:cs="Arial"/>
                <w:bCs/>
                <w:sz w:val="24"/>
                <w:szCs w:val="24"/>
                <w:lang w:val="en-US"/>
              </w:rPr>
              <w:t>operational procedure provide</w:t>
            </w:r>
            <w:r>
              <w:rPr>
                <w:rFonts w:ascii="Arial" w:eastAsia="Times New Roman" w:hAnsi="Arial" w:cs="Arial"/>
                <w:bCs/>
                <w:sz w:val="24"/>
                <w:szCs w:val="24"/>
                <w:lang w:val="en-US"/>
              </w:rPr>
              <w:t>s</w:t>
            </w:r>
            <w:r w:rsidRPr="00032910">
              <w:rPr>
                <w:rFonts w:ascii="Arial" w:eastAsia="Times New Roman" w:hAnsi="Arial" w:cs="Arial"/>
                <w:bCs/>
                <w:sz w:val="24"/>
                <w:szCs w:val="24"/>
                <w:lang w:val="en-US"/>
              </w:rPr>
              <w:t xml:space="preserve"> detailed guidance on all aspects of the processing of requests from patients, </w:t>
            </w:r>
            <w:r w:rsidRPr="00032910">
              <w:rPr>
                <w:rFonts w:ascii="Arial" w:eastAsia="Times New Roman" w:hAnsi="Arial" w:cs="Arial"/>
                <w:bCs/>
                <w:sz w:val="24"/>
                <w:szCs w:val="24"/>
                <w:lang w:val="en-US"/>
              </w:rPr>
              <w:lastRenderedPageBreak/>
              <w:t>escorts and their depend</w:t>
            </w:r>
            <w:r>
              <w:rPr>
                <w:rFonts w:ascii="Arial" w:eastAsia="Times New Roman" w:hAnsi="Arial" w:cs="Arial"/>
                <w:bCs/>
                <w:sz w:val="24"/>
                <w:szCs w:val="24"/>
                <w:lang w:val="en-US"/>
              </w:rPr>
              <w:t>e</w:t>
            </w:r>
            <w:r w:rsidRPr="00032910">
              <w:rPr>
                <w:rFonts w:ascii="Arial" w:eastAsia="Times New Roman" w:hAnsi="Arial" w:cs="Arial"/>
                <w:bCs/>
                <w:sz w:val="24"/>
                <w:szCs w:val="24"/>
                <w:lang w:val="en-US"/>
              </w:rPr>
              <w:t>nts for the reimbursement of the cost of travel to hospital</w:t>
            </w:r>
            <w:r>
              <w:rPr>
                <w:rFonts w:ascii="Arial" w:eastAsia="Times New Roman" w:hAnsi="Arial" w:cs="Arial"/>
                <w:bCs/>
                <w:sz w:val="24"/>
                <w:szCs w:val="24"/>
                <w:lang w:val="en-US"/>
              </w:rPr>
              <w:t xml:space="preserve"> or clinic</w:t>
            </w:r>
            <w:r w:rsidRPr="00032910">
              <w:rPr>
                <w:rFonts w:ascii="Arial" w:eastAsia="Times New Roman" w:hAnsi="Arial" w:cs="Arial"/>
                <w:bCs/>
                <w:sz w:val="24"/>
                <w:szCs w:val="24"/>
                <w:lang w:val="en-US"/>
              </w:rPr>
              <w:t xml:space="preserve">. </w:t>
            </w:r>
          </w:p>
        </w:tc>
        <w:tc>
          <w:tcPr>
            <w:tcW w:w="1702" w:type="dxa"/>
            <w:tcBorders>
              <w:top w:val="single" w:sz="4" w:space="0" w:color="auto"/>
              <w:left w:val="single" w:sz="4" w:space="0" w:color="auto"/>
              <w:bottom w:val="single" w:sz="4" w:space="0" w:color="auto"/>
              <w:right w:val="single" w:sz="4" w:space="0" w:color="000000"/>
            </w:tcBorders>
          </w:tcPr>
          <w:p w14:paraId="7CB36164" w14:textId="037863E7" w:rsidR="00711640" w:rsidRDefault="00711640" w:rsidP="00711640">
            <w:pPr>
              <w:spacing w:after="0" w:line="240" w:lineRule="auto"/>
              <w:rPr>
                <w:rFonts w:ascii="Arial" w:hAnsi="Arial" w:cs="Arial"/>
                <w:sz w:val="24"/>
                <w:szCs w:val="24"/>
              </w:rPr>
            </w:pPr>
            <w:r>
              <w:rPr>
                <w:rFonts w:ascii="Arial" w:hAnsi="Arial" w:cs="Arial"/>
                <w:sz w:val="24"/>
                <w:szCs w:val="24"/>
              </w:rPr>
              <w:lastRenderedPageBreak/>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224DD0F1" w14:textId="3DB0D91D" w:rsidR="00711640" w:rsidRPr="00711640" w:rsidRDefault="00711640" w:rsidP="007116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napToGrid w:val="0"/>
                <w:sz w:val="24"/>
                <w:szCs w:val="24"/>
              </w:rPr>
            </w:pPr>
            <w:r w:rsidRPr="00032910">
              <w:rPr>
                <w:rFonts w:ascii="Arial" w:eastAsia="Times New Roman" w:hAnsi="Arial" w:cs="Arial"/>
                <w:snapToGrid w:val="0"/>
                <w:sz w:val="24"/>
                <w:szCs w:val="24"/>
              </w:rPr>
              <w:t xml:space="preserve">The application of this procedure will assist staff working in the various cash offices to process the requests for reimbursement from patients, escorts and dependants under </w:t>
            </w:r>
            <w:r w:rsidRPr="00032910">
              <w:rPr>
                <w:rFonts w:ascii="Arial" w:eastAsia="Times New Roman" w:hAnsi="Arial" w:cs="Arial"/>
                <w:sz w:val="24"/>
                <w:szCs w:val="20"/>
              </w:rPr>
              <w:t xml:space="preserve">the Hospital </w:t>
            </w:r>
            <w:r w:rsidRPr="00032910">
              <w:rPr>
                <w:rFonts w:ascii="Arial" w:eastAsia="Times New Roman" w:hAnsi="Arial" w:cs="Arial"/>
                <w:sz w:val="24"/>
                <w:szCs w:val="20"/>
              </w:rPr>
              <w:lastRenderedPageBreak/>
              <w:t>Travel Costs Scheme</w:t>
            </w:r>
            <w:r>
              <w:rPr>
                <w:rFonts w:ascii="Arial" w:eastAsia="Times New Roman" w:hAnsi="Arial" w:cs="Arial"/>
                <w:sz w:val="24"/>
                <w:szCs w:val="20"/>
              </w:rPr>
              <w:t>.</w:t>
            </w:r>
          </w:p>
          <w:p w14:paraId="1CE0C229" w14:textId="77777777" w:rsidR="00711640" w:rsidRDefault="00711640" w:rsidP="00711640">
            <w:pPr>
              <w:spacing w:after="0" w:line="240" w:lineRule="auto"/>
              <w:rPr>
                <w:rFonts w:ascii="Arial" w:hAnsi="Arial" w:cs="Arial"/>
                <w:sz w:val="24"/>
                <w:szCs w:val="24"/>
              </w:rPr>
            </w:pPr>
          </w:p>
          <w:p w14:paraId="17932E3A" w14:textId="04613620" w:rsidR="00711640" w:rsidRDefault="00711640" w:rsidP="00711640">
            <w:pPr>
              <w:spacing w:after="0" w:line="240" w:lineRule="auto"/>
              <w:rPr>
                <w:rFonts w:ascii="Arial" w:hAnsi="Arial" w:cs="Arial"/>
                <w:sz w:val="24"/>
                <w:szCs w:val="24"/>
              </w:rPr>
            </w:pPr>
            <w:r w:rsidRPr="00165624">
              <w:rPr>
                <w:rFonts w:ascii="Arial" w:hAnsi="Arial" w:cs="Arial"/>
                <w:sz w:val="24"/>
                <w:szCs w:val="24"/>
              </w:rPr>
              <w:t>There</w:t>
            </w:r>
            <w:r>
              <w:rPr>
                <w:rFonts w:ascii="Arial" w:hAnsi="Arial" w:cs="Arial"/>
                <w:sz w:val="24"/>
                <w:szCs w:val="24"/>
              </w:rPr>
              <w:t xml:space="preserve"> is no evidence to suggest </w:t>
            </w:r>
            <w:r w:rsidRPr="00165624">
              <w:rPr>
                <w:rFonts w:ascii="Arial" w:hAnsi="Arial" w:cs="Arial"/>
                <w:sz w:val="24"/>
                <w:szCs w:val="24"/>
              </w:rPr>
              <w:t xml:space="preserve">that the implementation of this policy will adversely impact on any group outlined in Section 75.  </w:t>
            </w:r>
          </w:p>
          <w:p w14:paraId="08AC2468" w14:textId="77777777" w:rsidR="00711640" w:rsidRPr="00165624" w:rsidRDefault="00711640" w:rsidP="00711640">
            <w:pPr>
              <w:spacing w:after="0" w:line="240" w:lineRule="auto"/>
              <w:rPr>
                <w:rFonts w:ascii="Arial" w:hAnsi="Arial" w:cs="Arial"/>
                <w:sz w:val="24"/>
                <w:szCs w:val="24"/>
              </w:rPr>
            </w:pPr>
          </w:p>
        </w:tc>
      </w:tr>
      <w:tr w:rsidR="00711640" w:rsidRPr="009C2693" w14:paraId="0E2EA6C9"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3ACD297A" w14:textId="77777777" w:rsidR="00711640" w:rsidRDefault="00711640" w:rsidP="00711640">
            <w:pPr>
              <w:spacing w:after="0" w:line="240" w:lineRule="auto"/>
              <w:rPr>
                <w:rFonts w:ascii="Arial" w:hAnsi="Arial" w:cs="Arial"/>
                <w:b/>
                <w:sz w:val="24"/>
                <w:szCs w:val="24"/>
              </w:rPr>
            </w:pPr>
            <w:r w:rsidRPr="00BA2201">
              <w:rPr>
                <w:rFonts w:ascii="Arial" w:hAnsi="Arial" w:cs="Arial"/>
                <w:b/>
                <w:sz w:val="24"/>
                <w:szCs w:val="24"/>
              </w:rPr>
              <w:lastRenderedPageBreak/>
              <w:t>NHSCT/25/</w:t>
            </w:r>
            <w:proofErr w:type="gramStart"/>
            <w:r w:rsidRPr="00BA2201">
              <w:rPr>
                <w:rFonts w:ascii="Arial" w:hAnsi="Arial" w:cs="Arial"/>
                <w:b/>
                <w:sz w:val="24"/>
                <w:szCs w:val="24"/>
              </w:rPr>
              <w:t>2174</w:t>
            </w:r>
            <w:r>
              <w:rPr>
                <w:rFonts w:ascii="Arial" w:hAnsi="Arial" w:cs="Arial"/>
                <w:b/>
                <w:sz w:val="24"/>
                <w:szCs w:val="24"/>
              </w:rPr>
              <w:t xml:space="preserve">  </w:t>
            </w:r>
            <w:r w:rsidRPr="00BA2201">
              <w:rPr>
                <w:rFonts w:ascii="Arial" w:hAnsi="Arial" w:cs="Arial"/>
                <w:b/>
                <w:sz w:val="24"/>
                <w:szCs w:val="24"/>
              </w:rPr>
              <w:t>Radiation</w:t>
            </w:r>
            <w:proofErr w:type="gramEnd"/>
            <w:r w:rsidRPr="00BA2201">
              <w:rPr>
                <w:rFonts w:ascii="Arial" w:hAnsi="Arial" w:cs="Arial"/>
                <w:b/>
                <w:sz w:val="24"/>
                <w:szCs w:val="24"/>
              </w:rPr>
              <w:t xml:space="preserve"> Safety Policy</w:t>
            </w:r>
          </w:p>
          <w:p w14:paraId="4B58BDA1" w14:textId="77777777" w:rsidR="00DB15E5" w:rsidRDefault="00DB15E5" w:rsidP="00711640">
            <w:pPr>
              <w:spacing w:after="0" w:line="240" w:lineRule="auto"/>
              <w:rPr>
                <w:rFonts w:ascii="Arial" w:hAnsi="Arial" w:cs="Arial"/>
                <w:b/>
                <w:sz w:val="24"/>
                <w:szCs w:val="24"/>
              </w:rPr>
            </w:pPr>
          </w:p>
          <w:p w14:paraId="451880FD" w14:textId="006CB2AE" w:rsidR="00DB15E5" w:rsidRPr="00DB15E5" w:rsidRDefault="00DB15E5" w:rsidP="00DB15E5">
            <w:pPr>
              <w:spacing w:after="0" w:line="240" w:lineRule="auto"/>
              <w:rPr>
                <w:rFonts w:ascii="Arial" w:hAnsi="Arial" w:cs="Arial"/>
                <w:color w:val="000000" w:themeColor="text1"/>
                <w:sz w:val="24"/>
                <w:szCs w:val="32"/>
              </w:rPr>
            </w:pPr>
            <w:r w:rsidRPr="00DB15E5">
              <w:rPr>
                <w:rFonts w:ascii="Arial" w:hAnsi="Arial" w:cs="Arial"/>
                <w:color w:val="000000" w:themeColor="text1"/>
                <w:sz w:val="24"/>
                <w:szCs w:val="32"/>
              </w:rPr>
              <w:t xml:space="preserve">This policy has been developed to clearly define the responsibilities, authority and accountability for each component of the radiation safety committee.  </w:t>
            </w:r>
          </w:p>
          <w:p w14:paraId="47783BAA" w14:textId="523D8458" w:rsidR="00DB15E5" w:rsidRPr="00BA2201" w:rsidRDefault="00DB15E5" w:rsidP="00711640">
            <w:pPr>
              <w:spacing w:after="0" w:line="240" w:lineRule="auto"/>
              <w:rPr>
                <w:rFonts w:ascii="Arial" w:hAnsi="Arial" w:cs="Arial"/>
                <w:b/>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6A95BDF3" w14:textId="731AF987" w:rsidR="00711640" w:rsidRDefault="00BC724B" w:rsidP="00711640">
            <w:pPr>
              <w:spacing w:after="0" w:line="240" w:lineRule="auto"/>
              <w:rPr>
                <w:rFonts w:ascii="Arial" w:hAnsi="Arial" w:cs="Arial"/>
                <w:sz w:val="24"/>
                <w:szCs w:val="24"/>
              </w:rPr>
            </w:pPr>
            <w:r>
              <w:rPr>
                <w:rFonts w:ascii="Arial" w:hAnsi="Arial" w:cs="Arial"/>
                <w:sz w:val="24"/>
                <w:szCs w:val="24"/>
              </w:rPr>
              <w:t>Screened Out</w:t>
            </w:r>
          </w:p>
        </w:tc>
        <w:tc>
          <w:tcPr>
            <w:tcW w:w="3680" w:type="dxa"/>
            <w:tcBorders>
              <w:top w:val="single" w:sz="4" w:space="0" w:color="auto"/>
              <w:left w:val="nil"/>
              <w:bottom w:val="single" w:sz="4" w:space="0" w:color="auto"/>
              <w:right w:val="single" w:sz="4" w:space="0" w:color="auto"/>
            </w:tcBorders>
            <w:shd w:val="clear" w:color="auto" w:fill="auto"/>
          </w:tcPr>
          <w:p w14:paraId="68DCC23C" w14:textId="77777777" w:rsidR="00711640" w:rsidRDefault="00711640" w:rsidP="00711640">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781460EB" w14:textId="77777777" w:rsidR="00711640" w:rsidRPr="00165624" w:rsidRDefault="00711640" w:rsidP="00711640">
            <w:pPr>
              <w:spacing w:after="0" w:line="240" w:lineRule="auto"/>
              <w:rPr>
                <w:rFonts w:ascii="Arial" w:hAnsi="Arial" w:cs="Arial"/>
                <w:sz w:val="24"/>
                <w:szCs w:val="24"/>
              </w:rPr>
            </w:pPr>
          </w:p>
          <w:p w14:paraId="0DA50147" w14:textId="40D71181" w:rsidR="00711640" w:rsidRPr="00165624" w:rsidRDefault="00711640"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711640" w:rsidRPr="009C2693" w14:paraId="4B7988CC"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009E39A4" w14:textId="40732EC3" w:rsidR="00BC724B" w:rsidRDefault="00711640" w:rsidP="0051611C">
            <w:pPr>
              <w:spacing w:after="0" w:line="240" w:lineRule="auto"/>
              <w:rPr>
                <w:rFonts w:ascii="Arial" w:hAnsi="Arial" w:cs="Arial"/>
                <w:b/>
                <w:sz w:val="24"/>
                <w:szCs w:val="24"/>
              </w:rPr>
            </w:pPr>
            <w:r w:rsidRPr="00BA2201">
              <w:rPr>
                <w:rFonts w:ascii="Arial" w:hAnsi="Arial" w:cs="Arial"/>
                <w:b/>
                <w:sz w:val="24"/>
                <w:szCs w:val="24"/>
              </w:rPr>
              <w:t>NHSCT/25/</w:t>
            </w:r>
            <w:proofErr w:type="gramStart"/>
            <w:r w:rsidRPr="00BA2201">
              <w:rPr>
                <w:rFonts w:ascii="Arial" w:hAnsi="Arial" w:cs="Arial"/>
                <w:b/>
                <w:sz w:val="24"/>
                <w:szCs w:val="24"/>
              </w:rPr>
              <w:t>2175</w:t>
            </w:r>
            <w:r>
              <w:rPr>
                <w:rFonts w:ascii="Arial" w:hAnsi="Arial" w:cs="Arial"/>
                <w:b/>
                <w:sz w:val="24"/>
                <w:szCs w:val="24"/>
              </w:rPr>
              <w:t xml:space="preserve">  </w:t>
            </w:r>
            <w:r w:rsidRPr="00412779">
              <w:rPr>
                <w:rFonts w:ascii="Arial" w:hAnsi="Arial" w:cs="Arial"/>
                <w:b/>
                <w:sz w:val="24"/>
                <w:szCs w:val="24"/>
              </w:rPr>
              <w:t>Med</w:t>
            </w:r>
            <w:proofErr w:type="gramEnd"/>
            <w:r w:rsidRPr="00412779">
              <w:rPr>
                <w:rFonts w:ascii="Arial" w:hAnsi="Arial" w:cs="Arial"/>
                <w:b/>
                <w:sz w:val="24"/>
                <w:szCs w:val="24"/>
              </w:rPr>
              <w:t>3 Certificates (Fit Notes)</w:t>
            </w:r>
            <w:r w:rsidR="00613407">
              <w:rPr>
                <w:rFonts w:ascii="Arial" w:hAnsi="Arial" w:cs="Arial"/>
                <w:b/>
                <w:sz w:val="24"/>
                <w:szCs w:val="24"/>
              </w:rPr>
              <w:t xml:space="preserve"> </w:t>
            </w:r>
            <w:r w:rsidR="00613407" w:rsidRPr="0071458D">
              <w:rPr>
                <w:rFonts w:ascii="Arial" w:hAnsi="Arial" w:cs="Arial"/>
                <w:b/>
                <w:sz w:val="24"/>
                <w:szCs w:val="24"/>
              </w:rPr>
              <w:t>Policy outlining designated staff and their responsibilities regarding the issuing of certificates</w:t>
            </w:r>
          </w:p>
          <w:p w14:paraId="27A4425C" w14:textId="77777777" w:rsidR="00613407" w:rsidRDefault="00613407" w:rsidP="0051611C">
            <w:pPr>
              <w:spacing w:after="0" w:line="240" w:lineRule="auto"/>
              <w:rPr>
                <w:rFonts w:ascii="Arial" w:hAnsi="Arial" w:cs="Arial"/>
                <w:b/>
                <w:sz w:val="24"/>
                <w:szCs w:val="24"/>
              </w:rPr>
            </w:pPr>
          </w:p>
          <w:p w14:paraId="4CBFD628" w14:textId="4FFA1BDF" w:rsidR="00711640" w:rsidRPr="00BC724B" w:rsidRDefault="00613407" w:rsidP="0051611C">
            <w:pPr>
              <w:pStyle w:val="CommentText"/>
              <w:spacing w:after="0"/>
              <w:rPr>
                <w:rFonts w:ascii="Arial" w:hAnsi="Arial" w:cs="Arial"/>
                <w:bCs/>
                <w:sz w:val="24"/>
                <w:szCs w:val="24"/>
              </w:rPr>
            </w:pPr>
            <w:r>
              <w:rPr>
                <w:rFonts w:ascii="Arial" w:hAnsi="Arial" w:cs="Arial"/>
                <w:bCs/>
                <w:sz w:val="24"/>
                <w:szCs w:val="24"/>
              </w:rPr>
              <w:t xml:space="preserve">This policy provides information to relevant staff regarding issuing Fit Notes.   Since </w:t>
            </w:r>
            <w:r>
              <w:rPr>
                <w:rFonts w:ascii="Arial" w:hAnsi="Arial" w:cs="Arial"/>
                <w:sz w:val="24"/>
                <w:szCs w:val="24"/>
              </w:rPr>
              <w:t xml:space="preserve">2022, Department for Work and Pensions, additional healthcare professionals were enabled to </w:t>
            </w:r>
            <w:r w:rsidRPr="00F67677">
              <w:rPr>
                <w:rFonts w:ascii="Arial" w:hAnsi="Arial" w:cs="Arial"/>
                <w:sz w:val="24"/>
                <w:szCs w:val="24"/>
              </w:rPr>
              <w:t>certify fit note</w:t>
            </w:r>
            <w:r>
              <w:rPr>
                <w:rFonts w:ascii="Arial" w:hAnsi="Arial" w:cs="Arial"/>
                <w:sz w:val="24"/>
                <w:szCs w:val="24"/>
              </w:rPr>
              <w:t>s and from April 2025, an electronic version of the Med3 went live on encompass.</w:t>
            </w:r>
          </w:p>
        </w:tc>
        <w:tc>
          <w:tcPr>
            <w:tcW w:w="1702" w:type="dxa"/>
            <w:tcBorders>
              <w:top w:val="single" w:sz="4" w:space="0" w:color="auto"/>
              <w:left w:val="single" w:sz="4" w:space="0" w:color="auto"/>
              <w:bottom w:val="single" w:sz="4" w:space="0" w:color="auto"/>
              <w:right w:val="single" w:sz="4" w:space="0" w:color="000000"/>
            </w:tcBorders>
          </w:tcPr>
          <w:p w14:paraId="76878B47" w14:textId="4EB98A22" w:rsidR="00711640" w:rsidRDefault="00BC724B" w:rsidP="0051611C">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61F5DDD9" w14:textId="77777777" w:rsidR="00D17192" w:rsidRDefault="00BC724B" w:rsidP="0051611C">
            <w:pPr>
              <w:spacing w:after="0" w:line="240" w:lineRule="auto"/>
              <w:rPr>
                <w:rFonts w:ascii="Arial" w:hAnsi="Arial" w:cs="Arial"/>
                <w:sz w:val="24"/>
                <w:szCs w:val="24"/>
              </w:rPr>
            </w:pPr>
            <w:r>
              <w:rPr>
                <w:rFonts w:ascii="Arial" w:hAnsi="Arial" w:cs="Arial"/>
                <w:sz w:val="24"/>
                <w:szCs w:val="24"/>
              </w:rPr>
              <w:t>The policy sets out w</w:t>
            </w:r>
            <w:r w:rsidRPr="00F17AC6">
              <w:rPr>
                <w:rFonts w:ascii="Arial" w:hAnsi="Arial" w:cs="Arial"/>
                <w:sz w:val="24"/>
                <w:szCs w:val="24"/>
              </w:rPr>
              <w:t>hich staff are able to issue a Med3 certificate</w:t>
            </w:r>
            <w:r>
              <w:rPr>
                <w:rFonts w:ascii="Arial" w:hAnsi="Arial" w:cs="Arial"/>
                <w:sz w:val="24"/>
                <w:szCs w:val="24"/>
              </w:rPr>
              <w:t>, t</w:t>
            </w:r>
            <w:r w:rsidRPr="00F17AC6">
              <w:rPr>
                <w:rFonts w:ascii="Arial" w:hAnsi="Arial" w:cs="Arial"/>
                <w:sz w:val="24"/>
                <w:szCs w:val="24"/>
              </w:rPr>
              <w:t>he circumstances in which a Med3 should be issued by Trust staff</w:t>
            </w:r>
            <w:r w:rsidR="00613407">
              <w:rPr>
                <w:rFonts w:ascii="Arial" w:hAnsi="Arial" w:cs="Arial"/>
                <w:sz w:val="24"/>
                <w:szCs w:val="24"/>
              </w:rPr>
              <w:t>, p</w:t>
            </w:r>
            <w:r w:rsidRPr="00F17AC6">
              <w:rPr>
                <w:rFonts w:ascii="Arial" w:hAnsi="Arial" w:cs="Arial"/>
                <w:sz w:val="24"/>
                <w:szCs w:val="24"/>
              </w:rPr>
              <w:t>rerequisites to being able to issue a Med3</w:t>
            </w:r>
            <w:r w:rsidR="00613407">
              <w:rPr>
                <w:rFonts w:ascii="Arial" w:hAnsi="Arial" w:cs="Arial"/>
                <w:sz w:val="24"/>
                <w:szCs w:val="24"/>
              </w:rPr>
              <w:t xml:space="preserve">, time period </w:t>
            </w:r>
            <w:r w:rsidRPr="00F17AC6">
              <w:rPr>
                <w:rFonts w:ascii="Arial" w:hAnsi="Arial" w:cs="Arial"/>
                <w:sz w:val="24"/>
                <w:szCs w:val="24"/>
              </w:rPr>
              <w:t>a Med3 should cover</w:t>
            </w:r>
            <w:r w:rsidR="00613407">
              <w:rPr>
                <w:rFonts w:ascii="Arial" w:hAnsi="Arial" w:cs="Arial"/>
                <w:sz w:val="24"/>
                <w:szCs w:val="24"/>
              </w:rPr>
              <w:t xml:space="preserve">, how to </w:t>
            </w:r>
            <w:r w:rsidRPr="00F17AC6">
              <w:rPr>
                <w:rFonts w:ascii="Arial" w:hAnsi="Arial" w:cs="Arial"/>
                <w:sz w:val="24"/>
                <w:szCs w:val="24"/>
              </w:rPr>
              <w:t>issue a Med3 on encompass</w:t>
            </w:r>
            <w:r w:rsidR="00613407">
              <w:rPr>
                <w:rFonts w:ascii="Arial" w:hAnsi="Arial" w:cs="Arial"/>
                <w:sz w:val="24"/>
                <w:szCs w:val="24"/>
              </w:rPr>
              <w:t xml:space="preserve"> and any fo</w:t>
            </w:r>
            <w:r w:rsidRPr="00F17AC6">
              <w:rPr>
                <w:rFonts w:ascii="Arial" w:hAnsi="Arial" w:cs="Arial"/>
                <w:sz w:val="24"/>
                <w:szCs w:val="24"/>
              </w:rPr>
              <w:t>llow-up arrangements</w:t>
            </w:r>
            <w:r w:rsidR="00613407">
              <w:rPr>
                <w:rFonts w:ascii="Arial" w:hAnsi="Arial" w:cs="Arial"/>
                <w:sz w:val="24"/>
                <w:szCs w:val="24"/>
              </w:rPr>
              <w:t>.</w:t>
            </w:r>
          </w:p>
          <w:p w14:paraId="0BA616AC" w14:textId="77777777" w:rsidR="00D17192" w:rsidRDefault="00D17192" w:rsidP="0051611C">
            <w:pPr>
              <w:spacing w:after="0" w:line="240" w:lineRule="auto"/>
              <w:rPr>
                <w:rFonts w:ascii="Arial" w:hAnsi="Arial" w:cs="Arial"/>
                <w:sz w:val="24"/>
                <w:szCs w:val="24"/>
              </w:rPr>
            </w:pPr>
          </w:p>
          <w:p w14:paraId="54A468E2" w14:textId="304CC173" w:rsidR="00711640" w:rsidRDefault="00711640" w:rsidP="0051611C">
            <w:pPr>
              <w:spacing w:after="0" w:line="240" w:lineRule="auto"/>
              <w:rPr>
                <w:rFonts w:ascii="Arial" w:hAnsi="Arial" w:cs="Arial"/>
                <w:sz w:val="24"/>
                <w:szCs w:val="24"/>
              </w:rPr>
            </w:pPr>
            <w:r w:rsidRPr="00165624">
              <w:rPr>
                <w:rFonts w:ascii="Arial" w:hAnsi="Arial" w:cs="Arial"/>
                <w:sz w:val="24"/>
                <w:szCs w:val="24"/>
              </w:rPr>
              <w:t>There</w:t>
            </w:r>
            <w:r>
              <w:rPr>
                <w:rFonts w:ascii="Arial" w:hAnsi="Arial" w:cs="Arial"/>
                <w:sz w:val="24"/>
                <w:szCs w:val="24"/>
              </w:rPr>
              <w:t xml:space="preserve"> is no evidence to suggest </w:t>
            </w:r>
            <w:r w:rsidRPr="00165624">
              <w:rPr>
                <w:rFonts w:ascii="Arial" w:hAnsi="Arial" w:cs="Arial"/>
                <w:sz w:val="24"/>
                <w:szCs w:val="24"/>
              </w:rPr>
              <w:t xml:space="preserve">that the implementation of this policy will adversely impact on any group outlined in Section 75.  </w:t>
            </w:r>
          </w:p>
          <w:p w14:paraId="48F71F53" w14:textId="77777777" w:rsidR="00711640" w:rsidRPr="00165624" w:rsidRDefault="00711640" w:rsidP="0051611C">
            <w:pPr>
              <w:spacing w:after="0" w:line="240" w:lineRule="auto"/>
              <w:rPr>
                <w:rFonts w:ascii="Arial" w:hAnsi="Arial" w:cs="Arial"/>
                <w:sz w:val="24"/>
                <w:szCs w:val="24"/>
              </w:rPr>
            </w:pPr>
          </w:p>
        </w:tc>
      </w:tr>
      <w:tr w:rsidR="00711640" w:rsidRPr="009C2693" w14:paraId="6663E90F"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7373556A" w14:textId="77777777" w:rsidR="00711640" w:rsidRDefault="00711640" w:rsidP="00711640">
            <w:pPr>
              <w:spacing w:after="0" w:line="240" w:lineRule="auto"/>
              <w:rPr>
                <w:rFonts w:ascii="Arial" w:hAnsi="Arial" w:cs="Arial"/>
                <w:b/>
                <w:sz w:val="24"/>
                <w:szCs w:val="24"/>
              </w:rPr>
            </w:pPr>
            <w:r w:rsidRPr="00412779">
              <w:rPr>
                <w:rFonts w:ascii="Arial" w:hAnsi="Arial" w:cs="Arial"/>
                <w:b/>
                <w:sz w:val="24"/>
                <w:szCs w:val="24"/>
              </w:rPr>
              <w:t>NHSCT/25/</w:t>
            </w:r>
            <w:proofErr w:type="gramStart"/>
            <w:r w:rsidRPr="00412779">
              <w:rPr>
                <w:rFonts w:ascii="Arial" w:hAnsi="Arial" w:cs="Arial"/>
                <w:b/>
                <w:sz w:val="24"/>
                <w:szCs w:val="24"/>
              </w:rPr>
              <w:t>2176</w:t>
            </w:r>
            <w:r>
              <w:rPr>
                <w:rFonts w:ascii="Arial" w:hAnsi="Arial" w:cs="Arial"/>
                <w:b/>
                <w:sz w:val="24"/>
                <w:szCs w:val="24"/>
              </w:rPr>
              <w:t xml:space="preserve">  </w:t>
            </w:r>
            <w:r w:rsidRPr="00412779">
              <w:rPr>
                <w:rFonts w:ascii="Arial" w:hAnsi="Arial" w:cs="Arial"/>
                <w:b/>
                <w:sz w:val="24"/>
                <w:szCs w:val="24"/>
              </w:rPr>
              <w:t>Neonatal</w:t>
            </w:r>
            <w:proofErr w:type="gramEnd"/>
            <w:r w:rsidRPr="00412779">
              <w:rPr>
                <w:rFonts w:ascii="Arial" w:hAnsi="Arial" w:cs="Arial"/>
                <w:b/>
                <w:sz w:val="24"/>
                <w:szCs w:val="24"/>
              </w:rPr>
              <w:t xml:space="preserve"> Hypoglycaemia- Identification and Management in the Late pre-term (34-36+6 weeks gestation) and Full-Term Infant (&gt;37 weeks gestation)</w:t>
            </w:r>
          </w:p>
          <w:p w14:paraId="73A678B1" w14:textId="77777777" w:rsidR="00D17192" w:rsidRDefault="00D17192" w:rsidP="00711640">
            <w:pPr>
              <w:spacing w:after="0" w:line="240" w:lineRule="auto"/>
              <w:rPr>
                <w:rFonts w:ascii="Arial" w:hAnsi="Arial" w:cs="Arial"/>
                <w:b/>
                <w:sz w:val="24"/>
                <w:szCs w:val="24"/>
              </w:rPr>
            </w:pPr>
          </w:p>
          <w:p w14:paraId="40DFDABF" w14:textId="46D66893" w:rsidR="00D17192" w:rsidRPr="00BA2201" w:rsidRDefault="00D17192" w:rsidP="00711640">
            <w:pPr>
              <w:spacing w:after="0" w:line="240" w:lineRule="auto"/>
              <w:rPr>
                <w:rFonts w:ascii="Arial" w:hAnsi="Arial" w:cs="Arial"/>
                <w:b/>
                <w:sz w:val="24"/>
                <w:szCs w:val="24"/>
              </w:rPr>
            </w:pPr>
            <w:r w:rsidRPr="008B2D6A">
              <w:rPr>
                <w:rFonts w:ascii="Arial" w:hAnsi="Arial" w:cs="Arial"/>
                <w:sz w:val="24"/>
                <w:szCs w:val="24"/>
              </w:rPr>
              <w:lastRenderedPageBreak/>
              <w:t xml:space="preserve">The </w:t>
            </w:r>
            <w:r>
              <w:rPr>
                <w:rFonts w:ascii="Arial" w:hAnsi="Arial" w:cs="Arial"/>
                <w:sz w:val="24"/>
                <w:szCs w:val="24"/>
              </w:rPr>
              <w:t xml:space="preserve">policy has been revised to include the </w:t>
            </w:r>
            <w:r w:rsidRPr="008B2D6A">
              <w:rPr>
                <w:rFonts w:ascii="Arial" w:hAnsi="Arial" w:cs="Arial"/>
                <w:sz w:val="24"/>
                <w:szCs w:val="24"/>
              </w:rPr>
              <w:t xml:space="preserve">update </w:t>
            </w:r>
            <w:r>
              <w:rPr>
                <w:rFonts w:ascii="Arial" w:hAnsi="Arial" w:cs="Arial"/>
                <w:sz w:val="24"/>
                <w:szCs w:val="24"/>
              </w:rPr>
              <w:t xml:space="preserve">to </w:t>
            </w:r>
            <w:r w:rsidRPr="008B2D6A">
              <w:rPr>
                <w:rFonts w:ascii="Arial" w:hAnsi="Arial" w:cs="Arial"/>
                <w:sz w:val="24"/>
                <w:szCs w:val="24"/>
              </w:rPr>
              <w:t xml:space="preserve">the framework to ensure alignment of recommended clinical practice with the most up-to-date scientific </w:t>
            </w:r>
            <w:r>
              <w:rPr>
                <w:rFonts w:ascii="Arial" w:hAnsi="Arial" w:cs="Arial"/>
                <w:sz w:val="24"/>
                <w:szCs w:val="24"/>
              </w:rPr>
              <w:t>evidence</w:t>
            </w:r>
          </w:p>
        </w:tc>
        <w:tc>
          <w:tcPr>
            <w:tcW w:w="1702" w:type="dxa"/>
            <w:tcBorders>
              <w:top w:val="single" w:sz="4" w:space="0" w:color="auto"/>
              <w:left w:val="single" w:sz="4" w:space="0" w:color="auto"/>
              <w:bottom w:val="single" w:sz="4" w:space="0" w:color="auto"/>
              <w:right w:val="single" w:sz="4" w:space="0" w:color="000000"/>
            </w:tcBorders>
          </w:tcPr>
          <w:p w14:paraId="66D79C63" w14:textId="7686B466" w:rsidR="00711640" w:rsidRDefault="00AF3BA6" w:rsidP="00711640">
            <w:pPr>
              <w:spacing w:after="0" w:line="240" w:lineRule="auto"/>
              <w:rPr>
                <w:rFonts w:ascii="Arial" w:hAnsi="Arial" w:cs="Arial"/>
                <w:sz w:val="24"/>
                <w:szCs w:val="24"/>
              </w:rPr>
            </w:pPr>
            <w:r>
              <w:rPr>
                <w:rFonts w:ascii="Arial" w:hAnsi="Arial" w:cs="Arial"/>
                <w:sz w:val="24"/>
                <w:szCs w:val="24"/>
              </w:rPr>
              <w:lastRenderedPageBreak/>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15C75EB4" w14:textId="77777777" w:rsidR="00711640" w:rsidRDefault="00711640" w:rsidP="00711640">
            <w:pPr>
              <w:spacing w:after="0" w:line="240" w:lineRule="auto"/>
              <w:rPr>
                <w:rFonts w:ascii="Arial" w:hAnsi="Arial" w:cs="Arial"/>
                <w:sz w:val="24"/>
                <w:szCs w:val="24"/>
              </w:rPr>
            </w:pPr>
            <w:r w:rsidRPr="00165624">
              <w:rPr>
                <w:rFonts w:ascii="Arial" w:hAnsi="Arial" w:cs="Arial"/>
                <w:sz w:val="24"/>
                <w:szCs w:val="24"/>
              </w:rPr>
              <w:t xml:space="preserve">This is a clinical policy/guideline which is systematically developed recommendations which assist health care professionals in making decisions about the appropriate care for patients. It is based on </w:t>
            </w:r>
            <w:r w:rsidRPr="00165624">
              <w:rPr>
                <w:rFonts w:ascii="Arial" w:hAnsi="Arial" w:cs="Arial"/>
                <w:sz w:val="24"/>
                <w:szCs w:val="24"/>
              </w:rPr>
              <w:lastRenderedPageBreak/>
              <w:t>the best available evidence. It will help health care professionals in their work, but does not replace their knowledge and skills.</w:t>
            </w:r>
          </w:p>
          <w:p w14:paraId="1C88D4E4" w14:textId="77777777" w:rsidR="00711640" w:rsidRPr="00165624" w:rsidRDefault="00711640" w:rsidP="00711640">
            <w:pPr>
              <w:spacing w:after="0" w:line="240" w:lineRule="auto"/>
              <w:rPr>
                <w:rFonts w:ascii="Arial" w:hAnsi="Arial" w:cs="Arial"/>
                <w:sz w:val="24"/>
                <w:szCs w:val="24"/>
              </w:rPr>
            </w:pPr>
          </w:p>
          <w:p w14:paraId="78977B58" w14:textId="485BFCD4" w:rsidR="00711640" w:rsidRPr="00165624" w:rsidRDefault="00711640"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711640" w:rsidRPr="009C2693" w14:paraId="35486050"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28DDBD90" w14:textId="77777777" w:rsidR="00711640" w:rsidRDefault="00711640" w:rsidP="00711640">
            <w:pPr>
              <w:spacing w:after="0" w:line="240" w:lineRule="auto"/>
              <w:rPr>
                <w:rFonts w:ascii="Arial" w:hAnsi="Arial" w:cs="Arial"/>
                <w:b/>
                <w:sz w:val="24"/>
                <w:szCs w:val="24"/>
              </w:rPr>
            </w:pPr>
            <w:r w:rsidRPr="00412779">
              <w:rPr>
                <w:rFonts w:ascii="Arial" w:hAnsi="Arial" w:cs="Arial"/>
                <w:b/>
                <w:sz w:val="24"/>
                <w:szCs w:val="24"/>
              </w:rPr>
              <w:lastRenderedPageBreak/>
              <w:t>NHSCT/25/</w:t>
            </w:r>
            <w:proofErr w:type="gramStart"/>
            <w:r w:rsidRPr="00412779">
              <w:rPr>
                <w:rFonts w:ascii="Arial" w:hAnsi="Arial" w:cs="Arial"/>
                <w:b/>
                <w:sz w:val="24"/>
                <w:szCs w:val="24"/>
              </w:rPr>
              <w:t>2177</w:t>
            </w:r>
            <w:r>
              <w:rPr>
                <w:rFonts w:ascii="Arial" w:hAnsi="Arial" w:cs="Arial"/>
                <w:b/>
                <w:sz w:val="24"/>
                <w:szCs w:val="24"/>
              </w:rPr>
              <w:t xml:space="preserve">  </w:t>
            </w:r>
            <w:r w:rsidRPr="00412779">
              <w:rPr>
                <w:rFonts w:ascii="Arial" w:hAnsi="Arial" w:cs="Arial"/>
                <w:b/>
                <w:sz w:val="24"/>
                <w:szCs w:val="24"/>
              </w:rPr>
              <w:t>Infant</w:t>
            </w:r>
            <w:proofErr w:type="gramEnd"/>
            <w:r w:rsidRPr="00412779">
              <w:rPr>
                <w:rFonts w:ascii="Arial" w:hAnsi="Arial" w:cs="Arial"/>
                <w:b/>
                <w:sz w:val="24"/>
                <w:szCs w:val="24"/>
              </w:rPr>
              <w:t xml:space="preserve"> Feeding Policy</w:t>
            </w:r>
          </w:p>
          <w:p w14:paraId="605D06E8" w14:textId="77777777" w:rsidR="00D17192" w:rsidRDefault="00D17192" w:rsidP="00711640">
            <w:pPr>
              <w:spacing w:after="0" w:line="240" w:lineRule="auto"/>
              <w:rPr>
                <w:rFonts w:ascii="Arial" w:hAnsi="Arial" w:cs="Arial"/>
                <w:b/>
                <w:sz w:val="24"/>
                <w:szCs w:val="24"/>
              </w:rPr>
            </w:pPr>
          </w:p>
          <w:p w14:paraId="7DF82280" w14:textId="32EF940E" w:rsidR="00D17192" w:rsidRPr="0051611C" w:rsidRDefault="00D17192" w:rsidP="0051611C">
            <w:pPr>
              <w:autoSpaceDE w:val="0"/>
              <w:autoSpaceDN w:val="0"/>
              <w:adjustRightInd w:val="0"/>
              <w:spacing w:after="0" w:line="240" w:lineRule="auto"/>
              <w:ind w:right="62"/>
              <w:rPr>
                <w:rFonts w:ascii="Arial" w:eastAsia="Times New Roman" w:hAnsi="Arial" w:cs="Arial"/>
                <w:color w:val="000000" w:themeColor="text1"/>
                <w:sz w:val="24"/>
                <w:szCs w:val="24"/>
                <w:lang w:val="en-US"/>
              </w:rPr>
            </w:pPr>
            <w:r w:rsidRPr="4BA7BD72">
              <w:rPr>
                <w:rFonts w:ascii="Arial" w:eastAsia="Times New Roman" w:hAnsi="Arial" w:cs="Arial"/>
                <w:color w:val="000000" w:themeColor="text1"/>
                <w:sz w:val="24"/>
                <w:szCs w:val="24"/>
                <w:lang w:val="en-US"/>
              </w:rPr>
              <w:t xml:space="preserve">The purpose of this policy is to ensure that all staff understand their role and responsibilities in supporting expectant and new </w:t>
            </w:r>
            <w:r>
              <w:rPr>
                <w:rFonts w:ascii="Arial" w:eastAsia="Times New Roman" w:hAnsi="Arial" w:cs="Arial"/>
                <w:color w:val="000000" w:themeColor="text1"/>
                <w:sz w:val="24"/>
                <w:szCs w:val="24"/>
                <w:lang w:val="en-US"/>
              </w:rPr>
              <w:t>‘</w:t>
            </w:r>
            <w:r w:rsidRPr="4BA7BD72">
              <w:rPr>
                <w:rFonts w:ascii="Arial" w:eastAsia="Times New Roman" w:hAnsi="Arial" w:cs="Arial"/>
                <w:color w:val="000000" w:themeColor="text1"/>
                <w:sz w:val="24"/>
                <w:szCs w:val="24"/>
                <w:lang w:val="en-US"/>
              </w:rPr>
              <w:t>mothers</w:t>
            </w:r>
            <w:r>
              <w:rPr>
                <w:rFonts w:ascii="Arial" w:eastAsia="Times New Roman" w:hAnsi="Arial" w:cs="Arial"/>
                <w:color w:val="000000" w:themeColor="text1"/>
                <w:sz w:val="24"/>
                <w:szCs w:val="24"/>
                <w:lang w:val="en-US"/>
              </w:rPr>
              <w:t>’</w:t>
            </w:r>
            <w:r w:rsidRPr="4BA7BD72">
              <w:rPr>
                <w:rFonts w:ascii="Arial" w:eastAsia="Times New Roman" w:hAnsi="Arial" w:cs="Arial"/>
                <w:color w:val="000000" w:themeColor="text1"/>
                <w:sz w:val="24"/>
                <w:szCs w:val="24"/>
                <w:lang w:val="en-US"/>
              </w:rPr>
              <w:t xml:space="preserve"> and their partners to feed and care for their baby in ways which support optimum health and well-being in line with Regional, National and International evidence and guidance</w:t>
            </w:r>
            <w:r w:rsidR="0051611C">
              <w:rPr>
                <w:rFonts w:ascii="Arial" w:eastAsia="Times New Roman" w:hAnsi="Arial" w:cs="Arial"/>
                <w:color w:val="000000" w:themeColor="text1"/>
                <w:sz w:val="24"/>
                <w:szCs w:val="24"/>
                <w:lang w:val="en-US"/>
              </w:rPr>
              <w:t>.</w:t>
            </w:r>
          </w:p>
        </w:tc>
        <w:tc>
          <w:tcPr>
            <w:tcW w:w="1702" w:type="dxa"/>
            <w:tcBorders>
              <w:top w:val="single" w:sz="4" w:space="0" w:color="auto"/>
              <w:left w:val="single" w:sz="4" w:space="0" w:color="auto"/>
              <w:bottom w:val="single" w:sz="4" w:space="0" w:color="auto"/>
              <w:right w:val="single" w:sz="4" w:space="0" w:color="000000"/>
            </w:tcBorders>
          </w:tcPr>
          <w:p w14:paraId="335076B8" w14:textId="3F8DEFCB" w:rsidR="00711640" w:rsidRDefault="00D17192" w:rsidP="00711640">
            <w:pPr>
              <w:spacing w:after="0" w:line="240" w:lineRule="auto"/>
              <w:rPr>
                <w:rFonts w:ascii="Arial" w:hAnsi="Arial" w:cs="Arial"/>
                <w:sz w:val="24"/>
                <w:szCs w:val="24"/>
              </w:rPr>
            </w:pPr>
            <w:r>
              <w:rPr>
                <w:rFonts w:ascii="Arial" w:hAnsi="Arial" w:cs="Arial"/>
                <w:sz w:val="24"/>
                <w:szCs w:val="24"/>
              </w:rPr>
              <w:t>Screened Out</w:t>
            </w:r>
          </w:p>
        </w:tc>
        <w:tc>
          <w:tcPr>
            <w:tcW w:w="3680" w:type="dxa"/>
            <w:tcBorders>
              <w:top w:val="single" w:sz="4" w:space="0" w:color="auto"/>
              <w:left w:val="nil"/>
              <w:bottom w:val="single" w:sz="4" w:space="0" w:color="auto"/>
              <w:right w:val="single" w:sz="4" w:space="0" w:color="auto"/>
            </w:tcBorders>
            <w:shd w:val="clear" w:color="auto" w:fill="auto"/>
          </w:tcPr>
          <w:p w14:paraId="0BFF2E3B" w14:textId="77777777" w:rsidR="00711640" w:rsidRDefault="00711640" w:rsidP="00711640">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579D3F69" w14:textId="77777777" w:rsidR="00711640" w:rsidRPr="00165624" w:rsidRDefault="00711640" w:rsidP="00711640">
            <w:pPr>
              <w:spacing w:after="0" w:line="240" w:lineRule="auto"/>
              <w:rPr>
                <w:rFonts w:ascii="Arial" w:hAnsi="Arial" w:cs="Arial"/>
                <w:sz w:val="24"/>
                <w:szCs w:val="24"/>
              </w:rPr>
            </w:pPr>
          </w:p>
          <w:p w14:paraId="30E7522D" w14:textId="46967EE7" w:rsidR="00711640" w:rsidRPr="00165624" w:rsidRDefault="00711640"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711640" w:rsidRPr="009C2693" w14:paraId="632CD9E3"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0B31FFCE" w14:textId="77777777" w:rsidR="00711640" w:rsidRDefault="00711640" w:rsidP="00711640">
            <w:pPr>
              <w:spacing w:after="0" w:line="240" w:lineRule="auto"/>
              <w:rPr>
                <w:rFonts w:ascii="Arial" w:hAnsi="Arial" w:cs="Arial"/>
                <w:b/>
                <w:sz w:val="24"/>
                <w:szCs w:val="24"/>
              </w:rPr>
            </w:pPr>
            <w:r w:rsidRPr="00412779">
              <w:rPr>
                <w:rFonts w:ascii="Arial" w:hAnsi="Arial" w:cs="Arial"/>
                <w:b/>
                <w:sz w:val="24"/>
                <w:szCs w:val="24"/>
              </w:rPr>
              <w:t>NHSCT/25/</w:t>
            </w:r>
            <w:proofErr w:type="gramStart"/>
            <w:r w:rsidRPr="00412779">
              <w:rPr>
                <w:rFonts w:ascii="Arial" w:hAnsi="Arial" w:cs="Arial"/>
                <w:b/>
                <w:sz w:val="24"/>
                <w:szCs w:val="24"/>
              </w:rPr>
              <w:t>2180</w:t>
            </w:r>
            <w:r>
              <w:rPr>
                <w:rFonts w:ascii="Arial" w:hAnsi="Arial" w:cs="Arial"/>
                <w:b/>
                <w:sz w:val="24"/>
                <w:szCs w:val="24"/>
              </w:rPr>
              <w:t xml:space="preserve">  </w:t>
            </w:r>
            <w:r w:rsidRPr="00412779">
              <w:rPr>
                <w:rFonts w:ascii="Arial" w:hAnsi="Arial" w:cs="Arial"/>
                <w:b/>
                <w:sz w:val="24"/>
                <w:szCs w:val="24"/>
              </w:rPr>
              <w:t>Contract</w:t>
            </w:r>
            <w:proofErr w:type="gramEnd"/>
            <w:r w:rsidRPr="00412779">
              <w:rPr>
                <w:rFonts w:ascii="Arial" w:hAnsi="Arial" w:cs="Arial"/>
                <w:b/>
                <w:sz w:val="24"/>
                <w:szCs w:val="24"/>
              </w:rPr>
              <w:t xml:space="preserve"> Management of Independent Sector Regulated Services (Including Adults &amp; Children’s Services)</w:t>
            </w:r>
          </w:p>
          <w:p w14:paraId="686A5538" w14:textId="77777777" w:rsidR="00601C03" w:rsidRDefault="00601C03" w:rsidP="00711640">
            <w:pPr>
              <w:spacing w:after="0" w:line="240" w:lineRule="auto"/>
              <w:rPr>
                <w:rFonts w:ascii="Arial" w:hAnsi="Arial" w:cs="Arial"/>
                <w:b/>
                <w:sz w:val="24"/>
                <w:szCs w:val="24"/>
              </w:rPr>
            </w:pPr>
          </w:p>
          <w:p w14:paraId="77621836" w14:textId="00C8368A" w:rsidR="00601C03" w:rsidRDefault="00601C03" w:rsidP="00711640">
            <w:pPr>
              <w:spacing w:after="0" w:line="240" w:lineRule="auto"/>
              <w:rPr>
                <w:rFonts w:ascii="Arial" w:hAnsi="Arial" w:cs="Arial"/>
                <w:b/>
                <w:sz w:val="24"/>
                <w:szCs w:val="24"/>
              </w:rPr>
            </w:pPr>
            <w:r w:rsidRPr="00D700D3">
              <w:rPr>
                <w:rFonts w:ascii="Arial" w:hAnsi="Arial" w:cs="Arial"/>
                <w:sz w:val="24"/>
                <w:szCs w:val="24"/>
              </w:rPr>
              <w:t xml:space="preserve">This policy is directed to </w:t>
            </w:r>
            <w:r>
              <w:rPr>
                <w:rFonts w:ascii="Arial" w:hAnsi="Arial" w:cs="Arial"/>
                <w:sz w:val="24"/>
                <w:szCs w:val="24"/>
              </w:rPr>
              <w:t>Trust m</w:t>
            </w:r>
            <w:r w:rsidRPr="00D700D3">
              <w:rPr>
                <w:rFonts w:ascii="Arial" w:hAnsi="Arial" w:cs="Arial"/>
                <w:sz w:val="24"/>
                <w:szCs w:val="24"/>
              </w:rPr>
              <w:t xml:space="preserve">anagement and </w:t>
            </w:r>
            <w:r>
              <w:rPr>
                <w:rFonts w:ascii="Arial" w:hAnsi="Arial" w:cs="Arial"/>
                <w:sz w:val="24"/>
                <w:szCs w:val="24"/>
              </w:rPr>
              <w:t>p</w:t>
            </w:r>
            <w:r w:rsidRPr="00D700D3">
              <w:rPr>
                <w:rFonts w:ascii="Arial" w:hAnsi="Arial" w:cs="Arial"/>
                <w:sz w:val="24"/>
                <w:szCs w:val="24"/>
              </w:rPr>
              <w:t>rofessional staff who have responsibility for contracts with Independent Sector Provider contracted to provide Domiciliary Care, Supported Living and Care Home Services to NHSCT service users</w:t>
            </w:r>
          </w:p>
          <w:p w14:paraId="2255C48A" w14:textId="77777777" w:rsidR="00601C03" w:rsidRDefault="00601C03" w:rsidP="00711640">
            <w:pPr>
              <w:spacing w:after="0" w:line="240" w:lineRule="auto"/>
              <w:rPr>
                <w:rFonts w:ascii="Arial" w:hAnsi="Arial" w:cs="Arial"/>
                <w:b/>
                <w:sz w:val="24"/>
                <w:szCs w:val="24"/>
              </w:rPr>
            </w:pPr>
          </w:p>
          <w:p w14:paraId="70639287" w14:textId="52544445" w:rsidR="00601C03" w:rsidRPr="00BA2201" w:rsidRDefault="00601C03" w:rsidP="00601C03">
            <w:pPr>
              <w:spacing w:after="0" w:line="240" w:lineRule="auto"/>
              <w:rPr>
                <w:rFonts w:ascii="Arial" w:hAnsi="Arial" w:cs="Arial"/>
                <w:b/>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36F937C2" w14:textId="128BA467" w:rsidR="00711640" w:rsidRDefault="00601C03"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3E9A2FFE" w14:textId="3C3489C8" w:rsidR="00601C03" w:rsidRDefault="00601C03" w:rsidP="00601C03">
            <w:pPr>
              <w:spacing w:after="0" w:line="240" w:lineRule="auto"/>
              <w:rPr>
                <w:rFonts w:ascii="Arial" w:hAnsi="Arial" w:cs="Arial"/>
                <w:sz w:val="24"/>
                <w:szCs w:val="24"/>
              </w:rPr>
            </w:pPr>
            <w:r w:rsidRPr="00845812">
              <w:rPr>
                <w:rFonts w:ascii="Arial" w:hAnsi="Arial" w:cs="Arial"/>
                <w:sz w:val="24"/>
                <w:szCs w:val="24"/>
              </w:rPr>
              <w:t>This policy</w:t>
            </w:r>
            <w:r w:rsidR="005A649E">
              <w:rPr>
                <w:rFonts w:ascii="Arial" w:hAnsi="Arial" w:cs="Arial"/>
                <w:sz w:val="24"/>
                <w:szCs w:val="24"/>
              </w:rPr>
              <w:t xml:space="preserve"> outlines the </w:t>
            </w:r>
            <w:r w:rsidRPr="00845812">
              <w:rPr>
                <w:rFonts w:ascii="Arial" w:hAnsi="Arial" w:cs="Arial"/>
                <w:sz w:val="24"/>
                <w:szCs w:val="24"/>
              </w:rPr>
              <w:t>processes in relat</w:t>
            </w:r>
            <w:r>
              <w:rPr>
                <w:rFonts w:ascii="Arial" w:hAnsi="Arial" w:cs="Arial"/>
                <w:sz w:val="24"/>
                <w:szCs w:val="24"/>
              </w:rPr>
              <w:t>ion to how The Trust manages it</w:t>
            </w:r>
            <w:r w:rsidRPr="00845812">
              <w:rPr>
                <w:rFonts w:ascii="Arial" w:hAnsi="Arial" w:cs="Arial"/>
                <w:sz w:val="24"/>
                <w:szCs w:val="24"/>
              </w:rPr>
              <w:t xml:space="preserve">s contracts to ensure governance, assurance, quality monitoring and </w:t>
            </w:r>
            <w:proofErr w:type="gramStart"/>
            <w:r w:rsidRPr="00845812">
              <w:rPr>
                <w:rFonts w:ascii="Arial" w:hAnsi="Arial" w:cs="Arial"/>
                <w:sz w:val="24"/>
                <w:szCs w:val="24"/>
              </w:rPr>
              <w:t>outcomes based</w:t>
            </w:r>
            <w:proofErr w:type="gramEnd"/>
            <w:r w:rsidRPr="00845812">
              <w:rPr>
                <w:rFonts w:ascii="Arial" w:hAnsi="Arial" w:cs="Arial"/>
                <w:sz w:val="24"/>
                <w:szCs w:val="24"/>
              </w:rPr>
              <w:t xml:space="preserve"> services are </w:t>
            </w:r>
            <w:r>
              <w:rPr>
                <w:rFonts w:ascii="Arial" w:hAnsi="Arial" w:cs="Arial"/>
                <w:sz w:val="24"/>
                <w:szCs w:val="24"/>
              </w:rPr>
              <w:t xml:space="preserve">appropriately </w:t>
            </w:r>
            <w:r w:rsidRPr="00845812">
              <w:rPr>
                <w:rFonts w:ascii="Arial" w:hAnsi="Arial" w:cs="Arial"/>
                <w:sz w:val="24"/>
                <w:szCs w:val="24"/>
              </w:rPr>
              <w:t>delivered.</w:t>
            </w:r>
          </w:p>
          <w:p w14:paraId="72B56CD0" w14:textId="77777777" w:rsidR="00711640" w:rsidRDefault="00711640" w:rsidP="00711640">
            <w:pPr>
              <w:spacing w:after="0" w:line="240" w:lineRule="auto"/>
              <w:rPr>
                <w:rFonts w:ascii="Arial" w:hAnsi="Arial" w:cs="Arial"/>
                <w:sz w:val="24"/>
                <w:szCs w:val="24"/>
              </w:rPr>
            </w:pPr>
          </w:p>
          <w:p w14:paraId="11DCEAEA" w14:textId="0AFAFF58" w:rsidR="00711640" w:rsidRPr="00165624" w:rsidRDefault="00711640" w:rsidP="00711640">
            <w:pPr>
              <w:spacing w:after="0" w:line="240" w:lineRule="auto"/>
              <w:rPr>
                <w:rFonts w:ascii="Arial" w:hAnsi="Arial" w:cs="Arial"/>
                <w:sz w:val="24"/>
                <w:szCs w:val="24"/>
              </w:rPr>
            </w:pPr>
            <w:r w:rsidRPr="00165624">
              <w:rPr>
                <w:rFonts w:ascii="Arial" w:hAnsi="Arial" w:cs="Arial"/>
                <w:sz w:val="24"/>
                <w:szCs w:val="24"/>
              </w:rPr>
              <w:t>There</w:t>
            </w:r>
            <w:r>
              <w:rPr>
                <w:rFonts w:ascii="Arial" w:hAnsi="Arial" w:cs="Arial"/>
                <w:sz w:val="24"/>
                <w:szCs w:val="24"/>
              </w:rPr>
              <w:t xml:space="preserve"> is no evidence to suggest </w:t>
            </w:r>
            <w:r w:rsidRPr="00165624">
              <w:rPr>
                <w:rFonts w:ascii="Arial" w:hAnsi="Arial" w:cs="Arial"/>
                <w:sz w:val="24"/>
                <w:szCs w:val="24"/>
              </w:rPr>
              <w:t xml:space="preserve">that the implementation of this policy will adversely impact on any group outlined in Section 75.  </w:t>
            </w:r>
          </w:p>
        </w:tc>
      </w:tr>
      <w:tr w:rsidR="00711640" w:rsidRPr="009C2693" w14:paraId="3DEEFD10"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7418D380" w14:textId="77777777" w:rsidR="00711640" w:rsidRDefault="00711640" w:rsidP="00711640">
            <w:pPr>
              <w:spacing w:after="0" w:line="240" w:lineRule="auto"/>
              <w:rPr>
                <w:rFonts w:ascii="Arial" w:hAnsi="Arial" w:cs="Arial"/>
                <w:b/>
                <w:sz w:val="24"/>
                <w:szCs w:val="24"/>
              </w:rPr>
            </w:pPr>
            <w:r w:rsidRPr="00412779">
              <w:rPr>
                <w:rFonts w:ascii="Arial" w:hAnsi="Arial" w:cs="Arial"/>
                <w:b/>
                <w:sz w:val="24"/>
                <w:szCs w:val="24"/>
              </w:rPr>
              <w:t>NHSCT/25/</w:t>
            </w:r>
            <w:proofErr w:type="gramStart"/>
            <w:r w:rsidRPr="00412779">
              <w:rPr>
                <w:rFonts w:ascii="Arial" w:hAnsi="Arial" w:cs="Arial"/>
                <w:b/>
                <w:sz w:val="24"/>
                <w:szCs w:val="24"/>
              </w:rPr>
              <w:t>2181</w:t>
            </w:r>
            <w:r>
              <w:rPr>
                <w:rFonts w:ascii="Arial" w:hAnsi="Arial" w:cs="Arial"/>
                <w:b/>
                <w:sz w:val="24"/>
                <w:szCs w:val="24"/>
              </w:rPr>
              <w:t xml:space="preserve">  </w:t>
            </w:r>
            <w:r w:rsidRPr="00412779">
              <w:rPr>
                <w:rFonts w:ascii="Arial" w:hAnsi="Arial" w:cs="Arial"/>
                <w:b/>
                <w:sz w:val="24"/>
                <w:szCs w:val="24"/>
              </w:rPr>
              <w:t>Patient</w:t>
            </w:r>
            <w:proofErr w:type="gramEnd"/>
            <w:r w:rsidRPr="00412779">
              <w:rPr>
                <w:rFonts w:ascii="Arial" w:hAnsi="Arial" w:cs="Arial"/>
                <w:b/>
                <w:sz w:val="24"/>
                <w:szCs w:val="24"/>
              </w:rPr>
              <w:t xml:space="preserve"> Identification Policy  (including the use of patient armbands / ID bands / wristbands)</w:t>
            </w:r>
          </w:p>
          <w:p w14:paraId="247E3150" w14:textId="77777777" w:rsidR="005A649E" w:rsidRDefault="005A649E" w:rsidP="00711640">
            <w:pPr>
              <w:spacing w:after="0" w:line="240" w:lineRule="auto"/>
              <w:rPr>
                <w:rFonts w:ascii="Arial" w:hAnsi="Arial" w:cs="Arial"/>
                <w:b/>
                <w:sz w:val="24"/>
                <w:szCs w:val="24"/>
              </w:rPr>
            </w:pPr>
          </w:p>
          <w:p w14:paraId="6EA3DD78" w14:textId="77777777" w:rsidR="00ED6F9B" w:rsidRDefault="005A649E" w:rsidP="00711640">
            <w:pPr>
              <w:spacing w:after="0" w:line="240" w:lineRule="auto"/>
              <w:rPr>
                <w:rFonts w:ascii="Arial" w:hAnsi="Arial" w:cs="Arial"/>
                <w:sz w:val="24"/>
                <w:szCs w:val="24"/>
              </w:rPr>
            </w:pPr>
            <w:r w:rsidRPr="005A649E">
              <w:rPr>
                <w:rFonts w:ascii="Arial" w:hAnsi="Arial" w:cs="Arial"/>
                <w:sz w:val="24"/>
                <w:szCs w:val="24"/>
              </w:rPr>
              <w:t xml:space="preserve">This policy ensures patient safety by outlining the requirement for ID bands </w:t>
            </w:r>
            <w:r w:rsidRPr="005A649E">
              <w:rPr>
                <w:rFonts w:ascii="Arial" w:hAnsi="Arial" w:cs="Arial"/>
                <w:sz w:val="24"/>
                <w:szCs w:val="24"/>
              </w:rPr>
              <w:lastRenderedPageBreak/>
              <w:t>with core</w:t>
            </w:r>
            <w:r w:rsidR="00ED6F9B">
              <w:rPr>
                <w:rFonts w:ascii="Arial" w:hAnsi="Arial" w:cs="Arial"/>
                <w:sz w:val="24"/>
                <w:szCs w:val="24"/>
              </w:rPr>
              <w:t xml:space="preserve"> personal</w:t>
            </w:r>
            <w:r w:rsidRPr="005A649E">
              <w:rPr>
                <w:rFonts w:ascii="Arial" w:hAnsi="Arial" w:cs="Arial"/>
                <w:sz w:val="24"/>
                <w:szCs w:val="24"/>
              </w:rPr>
              <w:t xml:space="preserve"> </w:t>
            </w:r>
            <w:r w:rsidR="00ED6F9B">
              <w:rPr>
                <w:rFonts w:ascii="Arial" w:hAnsi="Arial" w:cs="Arial"/>
                <w:sz w:val="24"/>
                <w:szCs w:val="24"/>
              </w:rPr>
              <w:t>information, to help prevent e</w:t>
            </w:r>
            <w:r w:rsidRPr="005A649E">
              <w:rPr>
                <w:rFonts w:ascii="Arial" w:hAnsi="Arial" w:cs="Arial"/>
                <w:sz w:val="24"/>
                <w:szCs w:val="24"/>
              </w:rPr>
              <w:t>rrors in care</w:t>
            </w:r>
            <w:r w:rsidR="00ED6F9B">
              <w:rPr>
                <w:rFonts w:ascii="Arial" w:hAnsi="Arial" w:cs="Arial"/>
                <w:sz w:val="24"/>
                <w:szCs w:val="24"/>
              </w:rPr>
              <w:t>.</w:t>
            </w:r>
          </w:p>
          <w:p w14:paraId="45BA6EE5" w14:textId="77777777" w:rsidR="00ED6F9B" w:rsidRDefault="00ED6F9B" w:rsidP="00711640">
            <w:pPr>
              <w:spacing w:after="0" w:line="240" w:lineRule="auto"/>
              <w:rPr>
                <w:rFonts w:ascii="Arial" w:hAnsi="Arial" w:cs="Arial"/>
                <w:sz w:val="24"/>
                <w:szCs w:val="24"/>
              </w:rPr>
            </w:pPr>
          </w:p>
          <w:p w14:paraId="551DC998" w14:textId="2648C44D" w:rsidR="005A649E" w:rsidRPr="00ED6F9B" w:rsidRDefault="005A649E" w:rsidP="00711640">
            <w:pPr>
              <w:spacing w:after="0" w:line="240" w:lineRule="auto"/>
              <w:rPr>
                <w:rFonts w:ascii="Arial" w:hAnsi="Arial" w:cs="Arial"/>
                <w:b/>
              </w:rPr>
            </w:pPr>
            <w:r w:rsidRPr="005A649E">
              <w:rPr>
                <w:rFonts w:ascii="Arial" w:hAnsi="Arial" w:cs="Arial"/>
                <w:sz w:val="24"/>
                <w:szCs w:val="24"/>
              </w:rPr>
              <w:t xml:space="preserve"> </w:t>
            </w:r>
          </w:p>
        </w:tc>
        <w:tc>
          <w:tcPr>
            <w:tcW w:w="1702" w:type="dxa"/>
            <w:tcBorders>
              <w:top w:val="single" w:sz="4" w:space="0" w:color="auto"/>
              <w:left w:val="single" w:sz="4" w:space="0" w:color="auto"/>
              <w:bottom w:val="single" w:sz="4" w:space="0" w:color="auto"/>
              <w:right w:val="single" w:sz="4" w:space="0" w:color="000000"/>
            </w:tcBorders>
          </w:tcPr>
          <w:p w14:paraId="72CBBF3B" w14:textId="4DD139C0" w:rsidR="00711640" w:rsidRDefault="00D76EA4" w:rsidP="00711640">
            <w:pPr>
              <w:spacing w:after="0" w:line="240" w:lineRule="auto"/>
              <w:rPr>
                <w:rFonts w:ascii="Arial" w:hAnsi="Arial" w:cs="Arial"/>
                <w:sz w:val="24"/>
                <w:szCs w:val="24"/>
              </w:rPr>
            </w:pPr>
            <w:r>
              <w:rPr>
                <w:rFonts w:ascii="Arial" w:hAnsi="Arial" w:cs="Arial"/>
                <w:sz w:val="24"/>
                <w:szCs w:val="24"/>
              </w:rPr>
              <w:lastRenderedPageBreak/>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168F4301" w14:textId="77777777" w:rsidR="00711640" w:rsidRDefault="00711640" w:rsidP="00711640">
            <w:pPr>
              <w:spacing w:after="0" w:line="240" w:lineRule="auto"/>
              <w:rPr>
                <w:rFonts w:ascii="Arial" w:hAnsi="Arial" w:cs="Arial"/>
                <w:sz w:val="24"/>
                <w:szCs w:val="24"/>
              </w:rPr>
            </w:pPr>
            <w:r w:rsidRPr="00165624">
              <w:rPr>
                <w:rFonts w:ascii="Arial" w:hAnsi="Arial" w:cs="Arial"/>
                <w:sz w:val="24"/>
                <w:szCs w:val="24"/>
              </w:rPr>
              <w:t xml:space="preserve">This is a clinical policy/guideline which is systematically developed recommendations which assist health care professionals in making decisions about the appropriate care for patients. It is based on </w:t>
            </w:r>
            <w:r w:rsidRPr="00165624">
              <w:rPr>
                <w:rFonts w:ascii="Arial" w:hAnsi="Arial" w:cs="Arial"/>
                <w:sz w:val="24"/>
                <w:szCs w:val="24"/>
              </w:rPr>
              <w:lastRenderedPageBreak/>
              <w:t>the best available evidence. It will help health care professionals in their work, but does not replace their knowledge and skills.</w:t>
            </w:r>
          </w:p>
          <w:p w14:paraId="110A4419" w14:textId="77777777" w:rsidR="00711640" w:rsidRPr="00165624" w:rsidRDefault="00711640" w:rsidP="00711640">
            <w:pPr>
              <w:spacing w:after="0" w:line="240" w:lineRule="auto"/>
              <w:rPr>
                <w:rFonts w:ascii="Arial" w:hAnsi="Arial" w:cs="Arial"/>
                <w:sz w:val="24"/>
                <w:szCs w:val="24"/>
              </w:rPr>
            </w:pPr>
          </w:p>
          <w:p w14:paraId="0D7433AC" w14:textId="51E3388A" w:rsidR="00711640" w:rsidRPr="00165624" w:rsidRDefault="00711640"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711640" w:rsidRPr="009C2693" w14:paraId="52C6A0BC"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085B3283" w14:textId="77777777" w:rsidR="00711640" w:rsidRDefault="00711640" w:rsidP="00711640">
            <w:pPr>
              <w:spacing w:after="0" w:line="240" w:lineRule="auto"/>
              <w:rPr>
                <w:rFonts w:ascii="Arial" w:hAnsi="Arial" w:cs="Arial"/>
                <w:b/>
                <w:sz w:val="24"/>
                <w:szCs w:val="24"/>
              </w:rPr>
            </w:pPr>
            <w:r w:rsidRPr="00412779">
              <w:rPr>
                <w:rFonts w:ascii="Arial" w:hAnsi="Arial" w:cs="Arial"/>
                <w:b/>
                <w:sz w:val="24"/>
                <w:szCs w:val="24"/>
              </w:rPr>
              <w:lastRenderedPageBreak/>
              <w:t>NHSCT/25/</w:t>
            </w:r>
            <w:proofErr w:type="gramStart"/>
            <w:r w:rsidRPr="00412779">
              <w:rPr>
                <w:rFonts w:ascii="Arial" w:hAnsi="Arial" w:cs="Arial"/>
                <w:b/>
                <w:sz w:val="24"/>
                <w:szCs w:val="24"/>
              </w:rPr>
              <w:t>2182</w:t>
            </w:r>
            <w:r>
              <w:rPr>
                <w:rFonts w:ascii="Arial" w:hAnsi="Arial" w:cs="Arial"/>
                <w:b/>
                <w:sz w:val="24"/>
                <w:szCs w:val="24"/>
              </w:rPr>
              <w:t xml:space="preserve">  </w:t>
            </w:r>
            <w:r w:rsidRPr="00412779">
              <w:rPr>
                <w:rFonts w:ascii="Arial" w:hAnsi="Arial" w:cs="Arial"/>
                <w:b/>
                <w:sz w:val="24"/>
                <w:szCs w:val="24"/>
              </w:rPr>
              <w:t>Rubella</w:t>
            </w:r>
            <w:proofErr w:type="gramEnd"/>
            <w:r w:rsidRPr="00412779">
              <w:rPr>
                <w:rFonts w:ascii="Arial" w:hAnsi="Arial" w:cs="Arial"/>
                <w:b/>
                <w:sz w:val="24"/>
                <w:szCs w:val="24"/>
              </w:rPr>
              <w:t xml:space="preserve"> screening in pregnancy and postnatal Measles Mumps and Rubella (MMR) vaccination guidance</w:t>
            </w:r>
          </w:p>
          <w:p w14:paraId="71725D8E" w14:textId="77777777" w:rsidR="00482289" w:rsidRDefault="00482289" w:rsidP="00711640">
            <w:pPr>
              <w:spacing w:after="0" w:line="240" w:lineRule="auto"/>
              <w:rPr>
                <w:rFonts w:ascii="Arial" w:hAnsi="Arial" w:cs="Arial"/>
                <w:b/>
                <w:sz w:val="24"/>
                <w:szCs w:val="24"/>
              </w:rPr>
            </w:pPr>
          </w:p>
          <w:p w14:paraId="4B7C0A7E" w14:textId="21C3300C" w:rsidR="00482289" w:rsidRPr="00295C01" w:rsidRDefault="00482289" w:rsidP="00482289">
            <w:pPr>
              <w:rPr>
                <w:rFonts w:ascii="Arial" w:hAnsi="Arial" w:cs="Arial"/>
                <w:sz w:val="24"/>
                <w:szCs w:val="24"/>
              </w:rPr>
            </w:pPr>
            <w:r w:rsidRPr="00295C01">
              <w:rPr>
                <w:rFonts w:ascii="Arial" w:hAnsi="Arial" w:cs="Arial"/>
                <w:sz w:val="24"/>
                <w:szCs w:val="24"/>
              </w:rPr>
              <w:t>These guidelines have been developed to provide best practice guidance</w:t>
            </w:r>
            <w:r w:rsidR="005D707D">
              <w:rPr>
                <w:rFonts w:ascii="Arial" w:hAnsi="Arial" w:cs="Arial"/>
                <w:sz w:val="24"/>
                <w:szCs w:val="24"/>
              </w:rPr>
              <w:t xml:space="preserve"> to relevant clinical staff</w:t>
            </w:r>
            <w:r w:rsidRPr="00295C01">
              <w:rPr>
                <w:rFonts w:ascii="Arial" w:hAnsi="Arial" w:cs="Arial"/>
                <w:sz w:val="24"/>
                <w:szCs w:val="24"/>
              </w:rPr>
              <w:t xml:space="preserve"> on screening for rubella susceptibility in pregnancy and the</w:t>
            </w:r>
            <w:r>
              <w:rPr>
                <w:rFonts w:ascii="Arial" w:hAnsi="Arial" w:cs="Arial"/>
                <w:sz w:val="24"/>
                <w:szCs w:val="24"/>
              </w:rPr>
              <w:t xml:space="preserve"> subsequent offer of the Measles, Mumps and Rubella (MMR) vaccination of post</w:t>
            </w:r>
            <w:r w:rsidRPr="00295C01">
              <w:rPr>
                <w:rFonts w:ascii="Arial" w:hAnsi="Arial" w:cs="Arial"/>
                <w:sz w:val="24"/>
                <w:szCs w:val="24"/>
              </w:rPr>
              <w:t xml:space="preserve">natal women. </w:t>
            </w:r>
          </w:p>
          <w:p w14:paraId="2C7CC624" w14:textId="66FE91EF" w:rsidR="00482289" w:rsidRPr="00BA2201" w:rsidRDefault="00482289" w:rsidP="00711640">
            <w:pPr>
              <w:spacing w:after="0" w:line="240" w:lineRule="auto"/>
              <w:rPr>
                <w:rFonts w:ascii="Arial" w:hAnsi="Arial" w:cs="Arial"/>
                <w:b/>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49CA1ADC" w14:textId="32794155" w:rsidR="00711640" w:rsidRDefault="00482289" w:rsidP="00711640">
            <w:pPr>
              <w:spacing w:after="0" w:line="240" w:lineRule="auto"/>
              <w:rPr>
                <w:rFonts w:ascii="Arial" w:hAnsi="Arial" w:cs="Arial"/>
                <w:sz w:val="24"/>
                <w:szCs w:val="24"/>
              </w:rPr>
            </w:pPr>
            <w:r>
              <w:rPr>
                <w:rFonts w:ascii="Arial" w:hAnsi="Arial" w:cs="Arial"/>
                <w:sz w:val="24"/>
                <w:szCs w:val="24"/>
              </w:rPr>
              <w:t>Screened Out</w:t>
            </w:r>
          </w:p>
        </w:tc>
        <w:tc>
          <w:tcPr>
            <w:tcW w:w="3680" w:type="dxa"/>
            <w:tcBorders>
              <w:top w:val="single" w:sz="4" w:space="0" w:color="auto"/>
              <w:left w:val="nil"/>
              <w:bottom w:val="single" w:sz="4" w:space="0" w:color="auto"/>
              <w:right w:val="single" w:sz="4" w:space="0" w:color="auto"/>
            </w:tcBorders>
            <w:shd w:val="clear" w:color="auto" w:fill="auto"/>
          </w:tcPr>
          <w:p w14:paraId="14FCEE96" w14:textId="77777777" w:rsidR="00711640" w:rsidRDefault="00711640" w:rsidP="00711640">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4659ABE9" w14:textId="77777777" w:rsidR="00711640" w:rsidRPr="00165624" w:rsidRDefault="00711640" w:rsidP="00711640">
            <w:pPr>
              <w:spacing w:after="0" w:line="240" w:lineRule="auto"/>
              <w:rPr>
                <w:rFonts w:ascii="Arial" w:hAnsi="Arial" w:cs="Arial"/>
                <w:sz w:val="24"/>
                <w:szCs w:val="24"/>
              </w:rPr>
            </w:pPr>
          </w:p>
          <w:p w14:paraId="69754435" w14:textId="7924E50E" w:rsidR="00711640" w:rsidRPr="00165624" w:rsidRDefault="00711640"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711640" w:rsidRPr="009C2693" w14:paraId="3CC040C0"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0EEE75F7" w14:textId="77777777" w:rsidR="00711640" w:rsidRDefault="00711640" w:rsidP="00711640">
            <w:pPr>
              <w:spacing w:after="0" w:line="240" w:lineRule="auto"/>
              <w:rPr>
                <w:rFonts w:ascii="Arial" w:hAnsi="Arial" w:cs="Arial"/>
                <w:b/>
                <w:sz w:val="24"/>
                <w:szCs w:val="24"/>
              </w:rPr>
            </w:pPr>
            <w:r w:rsidRPr="00412779">
              <w:rPr>
                <w:rFonts w:ascii="Arial" w:hAnsi="Arial" w:cs="Arial"/>
                <w:b/>
                <w:sz w:val="24"/>
                <w:szCs w:val="24"/>
              </w:rPr>
              <w:t>NHSCT/25/</w:t>
            </w:r>
            <w:proofErr w:type="gramStart"/>
            <w:r w:rsidRPr="00412779">
              <w:rPr>
                <w:rFonts w:ascii="Arial" w:hAnsi="Arial" w:cs="Arial"/>
                <w:b/>
                <w:sz w:val="24"/>
                <w:szCs w:val="24"/>
              </w:rPr>
              <w:t>2183</w:t>
            </w:r>
            <w:r>
              <w:rPr>
                <w:rFonts w:ascii="Arial" w:hAnsi="Arial" w:cs="Arial"/>
                <w:b/>
                <w:sz w:val="24"/>
                <w:szCs w:val="24"/>
              </w:rPr>
              <w:t xml:space="preserve">  </w:t>
            </w:r>
            <w:r w:rsidRPr="00412779">
              <w:rPr>
                <w:rFonts w:ascii="Arial" w:hAnsi="Arial" w:cs="Arial"/>
                <w:b/>
                <w:sz w:val="24"/>
                <w:szCs w:val="24"/>
              </w:rPr>
              <w:t>Prescription</w:t>
            </w:r>
            <w:proofErr w:type="gramEnd"/>
            <w:r w:rsidRPr="00412779">
              <w:rPr>
                <w:rFonts w:ascii="Arial" w:hAnsi="Arial" w:cs="Arial"/>
                <w:b/>
                <w:sz w:val="24"/>
                <w:szCs w:val="24"/>
              </w:rPr>
              <w:t xml:space="preserve"> Only Medicines Issue &amp; Supply In Podiatry (Except P or GSL Medicines) Policy</w:t>
            </w:r>
          </w:p>
          <w:p w14:paraId="719DB03F" w14:textId="77777777" w:rsidR="005D707D" w:rsidRDefault="005D707D" w:rsidP="00711640">
            <w:pPr>
              <w:spacing w:after="0" w:line="240" w:lineRule="auto"/>
              <w:rPr>
                <w:rFonts w:ascii="Arial" w:hAnsi="Arial" w:cs="Arial"/>
                <w:b/>
                <w:sz w:val="24"/>
                <w:szCs w:val="24"/>
              </w:rPr>
            </w:pPr>
          </w:p>
          <w:p w14:paraId="34161FA0" w14:textId="25623A2D" w:rsidR="005D707D" w:rsidRPr="00E319BA" w:rsidRDefault="005D707D" w:rsidP="005D707D">
            <w:pPr>
              <w:rPr>
                <w:rFonts w:ascii="Arial" w:hAnsi="Arial" w:cs="Arial"/>
                <w:sz w:val="24"/>
                <w:szCs w:val="24"/>
              </w:rPr>
            </w:pPr>
            <w:r w:rsidRPr="00E319BA">
              <w:rPr>
                <w:rFonts w:ascii="Arial" w:hAnsi="Arial" w:cs="Arial"/>
                <w:bCs/>
                <w:sz w:val="24"/>
                <w:szCs w:val="24"/>
              </w:rPr>
              <w:t>This policy aims to</w:t>
            </w:r>
            <w:r>
              <w:rPr>
                <w:rFonts w:ascii="Arial" w:hAnsi="Arial" w:cs="Arial"/>
                <w:bCs/>
                <w:sz w:val="24"/>
                <w:szCs w:val="24"/>
              </w:rPr>
              <w:t xml:space="preserve"> provide r</w:t>
            </w:r>
            <w:r w:rsidRPr="00E319BA">
              <w:rPr>
                <w:rFonts w:ascii="Arial" w:hAnsi="Arial" w:cs="Arial"/>
                <w:sz w:val="24"/>
                <w:szCs w:val="24"/>
              </w:rPr>
              <w:t>obust standards for the prescribing and issue of all prescription only medicines</w:t>
            </w:r>
            <w:r>
              <w:rPr>
                <w:rFonts w:ascii="Arial" w:hAnsi="Arial" w:cs="Arial"/>
                <w:sz w:val="24"/>
                <w:szCs w:val="24"/>
              </w:rPr>
              <w:t xml:space="preserve"> and ensure </w:t>
            </w:r>
            <w:r w:rsidRPr="00E319BA">
              <w:rPr>
                <w:rFonts w:ascii="Arial" w:hAnsi="Arial" w:cs="Arial"/>
                <w:sz w:val="24"/>
                <w:szCs w:val="24"/>
              </w:rPr>
              <w:t>professional and statutory obligations are met</w:t>
            </w:r>
            <w:r>
              <w:rPr>
                <w:rFonts w:ascii="Arial" w:hAnsi="Arial" w:cs="Arial"/>
                <w:sz w:val="24"/>
                <w:szCs w:val="24"/>
              </w:rPr>
              <w:t>.</w:t>
            </w:r>
          </w:p>
          <w:p w14:paraId="03A6BA93" w14:textId="58DE575E" w:rsidR="005D707D" w:rsidRPr="00BA2201" w:rsidRDefault="005D707D" w:rsidP="00711640">
            <w:pPr>
              <w:spacing w:after="0" w:line="240" w:lineRule="auto"/>
              <w:rPr>
                <w:rFonts w:ascii="Arial" w:hAnsi="Arial" w:cs="Arial"/>
                <w:b/>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2E504324" w14:textId="2DE9E5AF" w:rsidR="00711640" w:rsidRDefault="005D707D" w:rsidP="00711640">
            <w:pPr>
              <w:spacing w:after="0" w:line="240" w:lineRule="auto"/>
              <w:rPr>
                <w:rFonts w:ascii="Arial" w:hAnsi="Arial" w:cs="Arial"/>
                <w:sz w:val="24"/>
                <w:szCs w:val="24"/>
              </w:rPr>
            </w:pPr>
            <w:r>
              <w:rPr>
                <w:rFonts w:ascii="Arial" w:hAnsi="Arial" w:cs="Arial"/>
                <w:sz w:val="24"/>
                <w:szCs w:val="24"/>
              </w:rPr>
              <w:t>Screened Out</w:t>
            </w:r>
          </w:p>
        </w:tc>
        <w:tc>
          <w:tcPr>
            <w:tcW w:w="3680" w:type="dxa"/>
            <w:tcBorders>
              <w:top w:val="single" w:sz="4" w:space="0" w:color="auto"/>
              <w:left w:val="nil"/>
              <w:bottom w:val="single" w:sz="4" w:space="0" w:color="auto"/>
              <w:right w:val="single" w:sz="4" w:space="0" w:color="auto"/>
            </w:tcBorders>
            <w:shd w:val="clear" w:color="auto" w:fill="auto"/>
          </w:tcPr>
          <w:p w14:paraId="17743B01" w14:textId="77777777" w:rsidR="00711640" w:rsidRDefault="00711640" w:rsidP="00711640">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61086503" w14:textId="77777777" w:rsidR="00711640" w:rsidRPr="00165624" w:rsidRDefault="00711640" w:rsidP="00711640">
            <w:pPr>
              <w:spacing w:after="0" w:line="240" w:lineRule="auto"/>
              <w:rPr>
                <w:rFonts w:ascii="Arial" w:hAnsi="Arial" w:cs="Arial"/>
                <w:sz w:val="24"/>
                <w:szCs w:val="24"/>
              </w:rPr>
            </w:pPr>
          </w:p>
          <w:p w14:paraId="582C7639" w14:textId="1A180127" w:rsidR="00711640" w:rsidRPr="00165624" w:rsidRDefault="00711640"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711640" w:rsidRPr="009C2693" w14:paraId="7CBD525A"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18A38877" w14:textId="77777777" w:rsidR="00711640" w:rsidRDefault="00711640" w:rsidP="00711640">
            <w:pPr>
              <w:spacing w:after="0" w:line="240" w:lineRule="auto"/>
              <w:rPr>
                <w:rFonts w:ascii="Arial" w:hAnsi="Arial" w:cs="Arial"/>
                <w:b/>
                <w:sz w:val="24"/>
                <w:szCs w:val="24"/>
              </w:rPr>
            </w:pPr>
            <w:r w:rsidRPr="00412779">
              <w:rPr>
                <w:rFonts w:ascii="Arial" w:hAnsi="Arial" w:cs="Arial"/>
                <w:b/>
                <w:sz w:val="24"/>
                <w:szCs w:val="24"/>
              </w:rPr>
              <w:lastRenderedPageBreak/>
              <w:t>NHSCT/25/</w:t>
            </w:r>
            <w:proofErr w:type="gramStart"/>
            <w:r w:rsidRPr="00412779">
              <w:rPr>
                <w:rFonts w:ascii="Arial" w:hAnsi="Arial" w:cs="Arial"/>
                <w:b/>
                <w:sz w:val="24"/>
                <w:szCs w:val="24"/>
              </w:rPr>
              <w:t>2184</w:t>
            </w:r>
            <w:r>
              <w:rPr>
                <w:rFonts w:ascii="Arial" w:hAnsi="Arial" w:cs="Arial"/>
                <w:b/>
                <w:sz w:val="24"/>
                <w:szCs w:val="24"/>
              </w:rPr>
              <w:t xml:space="preserve">  </w:t>
            </w:r>
            <w:r w:rsidRPr="00412779">
              <w:rPr>
                <w:rFonts w:ascii="Arial" w:hAnsi="Arial" w:cs="Arial"/>
                <w:b/>
                <w:sz w:val="24"/>
                <w:szCs w:val="24"/>
              </w:rPr>
              <w:t>Diabetes</w:t>
            </w:r>
            <w:proofErr w:type="gramEnd"/>
            <w:r w:rsidRPr="00412779">
              <w:rPr>
                <w:rFonts w:ascii="Arial" w:hAnsi="Arial" w:cs="Arial"/>
                <w:b/>
                <w:sz w:val="24"/>
                <w:szCs w:val="24"/>
              </w:rPr>
              <w:t>- Protocol for the Management of Women in labour and for caesarean section- (Prescription, Administration and Monitoring)</w:t>
            </w:r>
          </w:p>
          <w:p w14:paraId="0A17979A" w14:textId="77777777" w:rsidR="00B43CD6" w:rsidRDefault="00B43CD6" w:rsidP="00711640">
            <w:pPr>
              <w:spacing w:after="0" w:line="240" w:lineRule="auto"/>
              <w:rPr>
                <w:rFonts w:ascii="Arial" w:hAnsi="Arial" w:cs="Arial"/>
                <w:b/>
                <w:sz w:val="24"/>
                <w:szCs w:val="24"/>
              </w:rPr>
            </w:pPr>
          </w:p>
          <w:p w14:paraId="461F9BAD" w14:textId="0F9CC657" w:rsidR="00B43CD6" w:rsidRPr="00C314CA" w:rsidRDefault="00B43CD6" w:rsidP="00B43CD6">
            <w:pPr>
              <w:spacing w:after="0" w:line="240" w:lineRule="auto"/>
              <w:rPr>
                <w:rFonts w:ascii="Arial" w:hAnsi="Arial" w:cs="Arial"/>
                <w:sz w:val="24"/>
                <w:szCs w:val="24"/>
              </w:rPr>
            </w:pPr>
            <w:r w:rsidRPr="00C314CA">
              <w:rPr>
                <w:rFonts w:ascii="Arial" w:hAnsi="Arial" w:cs="Arial"/>
                <w:sz w:val="24"/>
                <w:szCs w:val="24"/>
              </w:rPr>
              <w:t xml:space="preserve">This guideline provides information </w:t>
            </w:r>
            <w:r>
              <w:rPr>
                <w:rFonts w:ascii="Arial" w:hAnsi="Arial" w:cs="Arial"/>
                <w:sz w:val="24"/>
                <w:szCs w:val="24"/>
              </w:rPr>
              <w:t xml:space="preserve">to relevant clinical staff, who are responsible for providing care </w:t>
            </w:r>
            <w:r w:rsidRPr="00C314CA">
              <w:rPr>
                <w:rFonts w:ascii="Arial" w:hAnsi="Arial" w:cs="Arial"/>
                <w:sz w:val="24"/>
                <w:szCs w:val="24"/>
              </w:rPr>
              <w:t xml:space="preserve">to women with diabetes during their admission to </w:t>
            </w:r>
            <w:r>
              <w:rPr>
                <w:rFonts w:ascii="Arial" w:hAnsi="Arial" w:cs="Arial"/>
                <w:sz w:val="24"/>
                <w:szCs w:val="24"/>
              </w:rPr>
              <w:t>the birthing suite.</w:t>
            </w:r>
          </w:p>
          <w:p w14:paraId="056A0837" w14:textId="4F41683D" w:rsidR="00B43CD6" w:rsidRPr="00412779" w:rsidRDefault="00B43CD6" w:rsidP="00711640">
            <w:pPr>
              <w:spacing w:after="0" w:line="240" w:lineRule="auto"/>
              <w:rPr>
                <w:rFonts w:ascii="Arial" w:hAnsi="Arial" w:cs="Arial"/>
                <w:b/>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4FC9C945" w14:textId="4A2B7F64" w:rsidR="00711640" w:rsidRDefault="00B43CD6" w:rsidP="00711640">
            <w:pPr>
              <w:spacing w:after="0" w:line="240" w:lineRule="auto"/>
              <w:rPr>
                <w:rFonts w:ascii="Arial" w:hAnsi="Arial" w:cs="Arial"/>
                <w:sz w:val="24"/>
                <w:szCs w:val="24"/>
              </w:rPr>
            </w:pPr>
            <w:r>
              <w:rPr>
                <w:rFonts w:ascii="Arial" w:hAnsi="Arial" w:cs="Arial"/>
                <w:sz w:val="24"/>
                <w:szCs w:val="24"/>
              </w:rPr>
              <w:t>Screened Out</w:t>
            </w:r>
          </w:p>
        </w:tc>
        <w:tc>
          <w:tcPr>
            <w:tcW w:w="3680" w:type="dxa"/>
            <w:tcBorders>
              <w:top w:val="single" w:sz="4" w:space="0" w:color="auto"/>
              <w:left w:val="nil"/>
              <w:bottom w:val="single" w:sz="4" w:space="0" w:color="auto"/>
              <w:right w:val="single" w:sz="4" w:space="0" w:color="auto"/>
            </w:tcBorders>
            <w:shd w:val="clear" w:color="auto" w:fill="auto"/>
          </w:tcPr>
          <w:p w14:paraId="25F0FF93" w14:textId="77777777" w:rsidR="00711640" w:rsidRDefault="00711640" w:rsidP="00711640">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29896C0B" w14:textId="77777777" w:rsidR="00711640" w:rsidRPr="00165624" w:rsidRDefault="00711640" w:rsidP="00711640">
            <w:pPr>
              <w:spacing w:after="0" w:line="240" w:lineRule="auto"/>
              <w:rPr>
                <w:rFonts w:ascii="Arial" w:hAnsi="Arial" w:cs="Arial"/>
                <w:sz w:val="24"/>
                <w:szCs w:val="24"/>
              </w:rPr>
            </w:pPr>
          </w:p>
          <w:p w14:paraId="0B3B4B1D" w14:textId="180299F8" w:rsidR="00711640" w:rsidRPr="00165624" w:rsidRDefault="00711640"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711640" w:rsidRPr="009C2693" w14:paraId="44D441A8"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4CC02264" w14:textId="0704B86F" w:rsidR="00711640" w:rsidRDefault="00711640" w:rsidP="00711640">
            <w:pPr>
              <w:spacing w:after="0" w:line="240" w:lineRule="auto"/>
              <w:rPr>
                <w:rFonts w:ascii="Arial" w:hAnsi="Arial" w:cs="Arial"/>
                <w:b/>
                <w:sz w:val="24"/>
                <w:szCs w:val="24"/>
              </w:rPr>
            </w:pPr>
            <w:r w:rsidRPr="00412779">
              <w:rPr>
                <w:rFonts w:ascii="Arial" w:hAnsi="Arial" w:cs="Arial"/>
                <w:b/>
                <w:sz w:val="24"/>
                <w:szCs w:val="24"/>
              </w:rPr>
              <w:t>NHSCT/25/</w:t>
            </w:r>
            <w:proofErr w:type="gramStart"/>
            <w:r w:rsidRPr="00412779">
              <w:rPr>
                <w:rFonts w:ascii="Arial" w:hAnsi="Arial" w:cs="Arial"/>
                <w:b/>
                <w:sz w:val="24"/>
                <w:szCs w:val="24"/>
              </w:rPr>
              <w:t>2185</w:t>
            </w:r>
            <w:r>
              <w:rPr>
                <w:rFonts w:ascii="Arial" w:hAnsi="Arial" w:cs="Arial"/>
                <w:b/>
                <w:sz w:val="24"/>
                <w:szCs w:val="24"/>
              </w:rPr>
              <w:t xml:space="preserve">  </w:t>
            </w:r>
            <w:r w:rsidRPr="00412779">
              <w:rPr>
                <w:rFonts w:ascii="Arial" w:hAnsi="Arial" w:cs="Arial"/>
                <w:b/>
                <w:sz w:val="24"/>
                <w:szCs w:val="24"/>
              </w:rPr>
              <w:t>CLOZAPINE</w:t>
            </w:r>
            <w:proofErr w:type="gramEnd"/>
            <w:r w:rsidRPr="00412779">
              <w:rPr>
                <w:rFonts w:ascii="Arial" w:hAnsi="Arial" w:cs="Arial"/>
                <w:b/>
                <w:sz w:val="24"/>
                <w:szCs w:val="24"/>
              </w:rPr>
              <w:t xml:space="preserve"> INTRAMUSCULAR (IM) –</w:t>
            </w:r>
            <w:r w:rsidR="00B43CD6">
              <w:rPr>
                <w:rFonts w:ascii="Arial" w:hAnsi="Arial" w:cs="Arial"/>
                <w:b/>
                <w:sz w:val="24"/>
                <w:szCs w:val="24"/>
              </w:rPr>
              <w:t xml:space="preserve"> </w:t>
            </w:r>
            <w:r w:rsidRPr="00412779">
              <w:rPr>
                <w:rFonts w:ascii="Arial" w:hAnsi="Arial" w:cs="Arial"/>
                <w:b/>
                <w:sz w:val="24"/>
                <w:szCs w:val="24"/>
              </w:rPr>
              <w:t>Regional Protocol</w:t>
            </w:r>
          </w:p>
          <w:p w14:paraId="0E98626D" w14:textId="77777777" w:rsidR="00B43CD6" w:rsidRDefault="00B43CD6" w:rsidP="00711640">
            <w:pPr>
              <w:spacing w:after="0" w:line="240" w:lineRule="auto"/>
              <w:rPr>
                <w:rFonts w:ascii="Arial" w:hAnsi="Arial" w:cs="Arial"/>
                <w:b/>
                <w:sz w:val="24"/>
                <w:szCs w:val="24"/>
              </w:rPr>
            </w:pPr>
          </w:p>
          <w:p w14:paraId="355DC883" w14:textId="7ADD2B37" w:rsidR="00B43CD6" w:rsidRPr="00412779" w:rsidRDefault="00347263" w:rsidP="00711640">
            <w:pPr>
              <w:spacing w:after="0" w:line="240" w:lineRule="auto"/>
              <w:rPr>
                <w:rFonts w:ascii="Arial" w:hAnsi="Arial" w:cs="Arial"/>
                <w:b/>
                <w:sz w:val="24"/>
                <w:szCs w:val="24"/>
              </w:rPr>
            </w:pPr>
            <w:r>
              <w:rPr>
                <w:rFonts w:ascii="Arial" w:hAnsi="Arial" w:cs="Arial"/>
                <w:sz w:val="24"/>
                <w:szCs w:val="24"/>
              </w:rPr>
              <w:t xml:space="preserve">This regional protocol is intended to ensure the safe and effective use of IM Clozapine within the Mental Health, Learning Disability and Psychological Services Division. </w:t>
            </w:r>
          </w:p>
        </w:tc>
        <w:tc>
          <w:tcPr>
            <w:tcW w:w="1702" w:type="dxa"/>
            <w:tcBorders>
              <w:top w:val="single" w:sz="4" w:space="0" w:color="auto"/>
              <w:left w:val="single" w:sz="4" w:space="0" w:color="auto"/>
              <w:bottom w:val="single" w:sz="4" w:space="0" w:color="auto"/>
              <w:right w:val="single" w:sz="4" w:space="0" w:color="000000"/>
            </w:tcBorders>
          </w:tcPr>
          <w:p w14:paraId="69E218DD" w14:textId="4D5E5AF1" w:rsidR="00711640" w:rsidRDefault="00B43CD6" w:rsidP="00711640">
            <w:pPr>
              <w:spacing w:after="0" w:line="240" w:lineRule="auto"/>
              <w:rPr>
                <w:rFonts w:ascii="Arial" w:hAnsi="Arial" w:cs="Arial"/>
                <w:sz w:val="24"/>
                <w:szCs w:val="24"/>
              </w:rPr>
            </w:pPr>
            <w:r>
              <w:rPr>
                <w:rFonts w:ascii="Arial" w:hAnsi="Arial" w:cs="Arial"/>
                <w:sz w:val="24"/>
                <w:szCs w:val="24"/>
              </w:rPr>
              <w:t>Screened Out</w:t>
            </w:r>
          </w:p>
        </w:tc>
        <w:tc>
          <w:tcPr>
            <w:tcW w:w="3680" w:type="dxa"/>
            <w:tcBorders>
              <w:top w:val="single" w:sz="4" w:space="0" w:color="auto"/>
              <w:left w:val="nil"/>
              <w:bottom w:val="single" w:sz="4" w:space="0" w:color="auto"/>
              <w:right w:val="single" w:sz="4" w:space="0" w:color="auto"/>
            </w:tcBorders>
            <w:shd w:val="clear" w:color="auto" w:fill="auto"/>
          </w:tcPr>
          <w:p w14:paraId="36D98CDF" w14:textId="77777777" w:rsidR="00711640" w:rsidRDefault="00711640" w:rsidP="00711640">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52FE0F51" w14:textId="77777777" w:rsidR="00711640" w:rsidRPr="00165624" w:rsidRDefault="00711640" w:rsidP="00711640">
            <w:pPr>
              <w:spacing w:after="0" w:line="240" w:lineRule="auto"/>
              <w:rPr>
                <w:rFonts w:ascii="Arial" w:hAnsi="Arial" w:cs="Arial"/>
                <w:sz w:val="24"/>
                <w:szCs w:val="24"/>
              </w:rPr>
            </w:pPr>
          </w:p>
          <w:p w14:paraId="21E0B6DF" w14:textId="779E7B20" w:rsidR="00711640" w:rsidRPr="00165624" w:rsidRDefault="00711640"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711640" w:rsidRPr="009C2693" w14:paraId="66B9C710"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51BE7EAF" w14:textId="77777777" w:rsidR="00711640" w:rsidRDefault="00711640" w:rsidP="00711640">
            <w:pPr>
              <w:spacing w:after="0" w:line="240" w:lineRule="auto"/>
              <w:rPr>
                <w:rFonts w:ascii="Arial" w:hAnsi="Arial" w:cs="Arial"/>
                <w:b/>
                <w:sz w:val="24"/>
                <w:szCs w:val="24"/>
              </w:rPr>
            </w:pPr>
            <w:r w:rsidRPr="00412779">
              <w:rPr>
                <w:rFonts w:ascii="Arial" w:hAnsi="Arial" w:cs="Arial"/>
                <w:b/>
                <w:sz w:val="24"/>
                <w:szCs w:val="24"/>
              </w:rPr>
              <w:t>NHSCT/25/</w:t>
            </w:r>
            <w:proofErr w:type="gramStart"/>
            <w:r w:rsidRPr="00412779">
              <w:rPr>
                <w:rFonts w:ascii="Arial" w:hAnsi="Arial" w:cs="Arial"/>
                <w:b/>
                <w:sz w:val="24"/>
                <w:szCs w:val="24"/>
              </w:rPr>
              <w:t>2186</w:t>
            </w:r>
            <w:r>
              <w:rPr>
                <w:rFonts w:ascii="Arial" w:hAnsi="Arial" w:cs="Arial"/>
                <w:b/>
                <w:sz w:val="24"/>
                <w:szCs w:val="24"/>
              </w:rPr>
              <w:t xml:space="preserve">  </w:t>
            </w:r>
            <w:r w:rsidRPr="00412779">
              <w:rPr>
                <w:rFonts w:ascii="Arial" w:hAnsi="Arial" w:cs="Arial"/>
                <w:b/>
                <w:sz w:val="24"/>
                <w:szCs w:val="24"/>
              </w:rPr>
              <w:t>CLOZAPINE</w:t>
            </w:r>
            <w:proofErr w:type="gramEnd"/>
            <w:r w:rsidRPr="00412779">
              <w:rPr>
                <w:rFonts w:ascii="Arial" w:hAnsi="Arial" w:cs="Arial"/>
                <w:b/>
                <w:sz w:val="24"/>
                <w:szCs w:val="24"/>
              </w:rPr>
              <w:t xml:space="preserve"> REGIONAL CLINICAL GUIDELINE</w:t>
            </w:r>
            <w:r>
              <w:rPr>
                <w:rFonts w:ascii="Arial" w:hAnsi="Arial" w:cs="Arial"/>
                <w:b/>
                <w:sz w:val="24"/>
                <w:szCs w:val="24"/>
              </w:rPr>
              <w:t xml:space="preserve">  </w:t>
            </w:r>
          </w:p>
          <w:p w14:paraId="1A443756" w14:textId="77777777" w:rsidR="007627DE" w:rsidRDefault="007627DE" w:rsidP="00711640">
            <w:pPr>
              <w:spacing w:after="0" w:line="240" w:lineRule="auto"/>
              <w:rPr>
                <w:rFonts w:ascii="Arial" w:hAnsi="Arial" w:cs="Arial"/>
                <w:b/>
                <w:sz w:val="24"/>
                <w:szCs w:val="24"/>
              </w:rPr>
            </w:pPr>
          </w:p>
          <w:p w14:paraId="460B9803" w14:textId="28D32DDA" w:rsidR="007627DE" w:rsidRPr="0081470A" w:rsidRDefault="007627DE" w:rsidP="007627DE">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This </w:t>
            </w:r>
            <w:r w:rsidR="00E12F00">
              <w:rPr>
                <w:rFonts w:ascii="Arial" w:hAnsi="Arial" w:cs="Arial"/>
                <w:color w:val="000000" w:themeColor="text1"/>
                <w:sz w:val="24"/>
                <w:szCs w:val="24"/>
              </w:rPr>
              <w:t xml:space="preserve">regional </w:t>
            </w:r>
            <w:r>
              <w:rPr>
                <w:rFonts w:ascii="Arial" w:hAnsi="Arial" w:cs="Arial"/>
                <w:color w:val="000000" w:themeColor="text1"/>
                <w:sz w:val="24"/>
                <w:szCs w:val="24"/>
              </w:rPr>
              <w:t>guid</w:t>
            </w:r>
            <w:r w:rsidR="00E12F00">
              <w:rPr>
                <w:rFonts w:ascii="Arial" w:hAnsi="Arial" w:cs="Arial"/>
                <w:color w:val="000000" w:themeColor="text1"/>
                <w:sz w:val="24"/>
                <w:szCs w:val="24"/>
              </w:rPr>
              <w:t>e</w:t>
            </w:r>
            <w:r>
              <w:rPr>
                <w:rFonts w:ascii="Arial" w:hAnsi="Arial" w:cs="Arial"/>
                <w:color w:val="000000" w:themeColor="text1"/>
                <w:sz w:val="24"/>
                <w:szCs w:val="24"/>
              </w:rPr>
              <w:t xml:space="preserve">line sets out </w:t>
            </w:r>
            <w:r w:rsidR="00E12F00">
              <w:rPr>
                <w:rFonts w:ascii="Arial" w:hAnsi="Arial" w:cs="Arial"/>
                <w:color w:val="000000" w:themeColor="text1"/>
                <w:sz w:val="24"/>
                <w:szCs w:val="24"/>
              </w:rPr>
              <w:t xml:space="preserve">the </w:t>
            </w:r>
            <w:r>
              <w:rPr>
                <w:rFonts w:ascii="Arial" w:hAnsi="Arial" w:cs="Arial"/>
                <w:color w:val="000000" w:themeColor="text1"/>
                <w:sz w:val="24"/>
                <w:szCs w:val="24"/>
              </w:rPr>
              <w:t>agreed clinical practice regarding the use of clozapine within Northern Ireland</w:t>
            </w:r>
            <w:r w:rsidR="00E12F00">
              <w:rPr>
                <w:rFonts w:ascii="Arial" w:hAnsi="Arial" w:cs="Arial"/>
                <w:color w:val="000000" w:themeColor="text1"/>
                <w:sz w:val="24"/>
                <w:szCs w:val="24"/>
              </w:rPr>
              <w:t xml:space="preserve">, providing staff with </w:t>
            </w:r>
            <w:r>
              <w:rPr>
                <w:rFonts w:ascii="Arial" w:hAnsi="Arial" w:cs="Arial"/>
                <w:color w:val="000000" w:themeColor="text1"/>
                <w:sz w:val="24"/>
                <w:szCs w:val="24"/>
              </w:rPr>
              <w:t>details</w:t>
            </w:r>
            <w:r w:rsidR="00E12F00">
              <w:rPr>
                <w:rFonts w:ascii="Arial" w:hAnsi="Arial" w:cs="Arial"/>
                <w:color w:val="000000" w:themeColor="text1"/>
                <w:sz w:val="24"/>
                <w:szCs w:val="24"/>
              </w:rPr>
              <w:t xml:space="preserve"> </w:t>
            </w:r>
            <w:r>
              <w:rPr>
                <w:rFonts w:ascii="Arial" w:hAnsi="Arial" w:cs="Arial"/>
                <w:color w:val="000000" w:themeColor="text1"/>
                <w:sz w:val="24"/>
                <w:szCs w:val="24"/>
              </w:rPr>
              <w:t>on the safe prescribing, administration, monitoring, and supply of clozapine to maximise patient safety within the in-patient and outpatient setting</w:t>
            </w:r>
          </w:p>
          <w:p w14:paraId="4D7F9F72" w14:textId="66610261" w:rsidR="007627DE" w:rsidRPr="00412779" w:rsidRDefault="007627DE" w:rsidP="00711640">
            <w:pPr>
              <w:spacing w:after="0" w:line="240" w:lineRule="auto"/>
              <w:rPr>
                <w:rFonts w:ascii="Arial" w:hAnsi="Arial" w:cs="Arial"/>
                <w:b/>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3414AF68" w14:textId="4BFB164D" w:rsidR="00711640" w:rsidRDefault="00D84D25"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15E67FA0" w14:textId="77777777" w:rsidR="00711640" w:rsidRDefault="00711640" w:rsidP="00711640">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46BAE07C" w14:textId="77777777" w:rsidR="00711640" w:rsidRPr="00165624" w:rsidRDefault="00711640" w:rsidP="00711640">
            <w:pPr>
              <w:spacing w:after="0" w:line="240" w:lineRule="auto"/>
              <w:rPr>
                <w:rFonts w:ascii="Arial" w:hAnsi="Arial" w:cs="Arial"/>
                <w:sz w:val="24"/>
                <w:szCs w:val="24"/>
              </w:rPr>
            </w:pPr>
          </w:p>
          <w:p w14:paraId="1899FE34" w14:textId="0A42DA34" w:rsidR="00711640" w:rsidRPr="00165624" w:rsidRDefault="00711640" w:rsidP="00711640">
            <w:pPr>
              <w:spacing w:after="0" w:line="240" w:lineRule="auto"/>
              <w:rPr>
                <w:rFonts w:ascii="Arial" w:hAnsi="Arial" w:cs="Arial"/>
                <w:sz w:val="24"/>
                <w:szCs w:val="24"/>
              </w:rPr>
            </w:pPr>
            <w:r w:rsidRPr="00165624">
              <w:rPr>
                <w:rFonts w:ascii="Arial" w:hAnsi="Arial" w:cs="Arial"/>
                <w:sz w:val="24"/>
                <w:szCs w:val="24"/>
              </w:rPr>
              <w:lastRenderedPageBreak/>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711640" w:rsidRPr="009C2693" w14:paraId="217EE100"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245BC2D1" w14:textId="77777777" w:rsidR="00711640" w:rsidRDefault="00711640" w:rsidP="00711640">
            <w:pPr>
              <w:spacing w:after="0" w:line="240" w:lineRule="auto"/>
              <w:rPr>
                <w:rFonts w:ascii="Arial" w:hAnsi="Arial" w:cs="Arial"/>
                <w:b/>
                <w:sz w:val="24"/>
                <w:szCs w:val="24"/>
              </w:rPr>
            </w:pPr>
            <w:r w:rsidRPr="00086850">
              <w:rPr>
                <w:rFonts w:ascii="Arial" w:hAnsi="Arial" w:cs="Arial"/>
                <w:b/>
                <w:sz w:val="24"/>
                <w:szCs w:val="24"/>
              </w:rPr>
              <w:lastRenderedPageBreak/>
              <w:t>NHSCT/25/</w:t>
            </w:r>
            <w:proofErr w:type="gramStart"/>
            <w:r w:rsidRPr="00086850">
              <w:rPr>
                <w:rFonts w:ascii="Arial" w:hAnsi="Arial" w:cs="Arial"/>
                <w:b/>
                <w:sz w:val="24"/>
                <w:szCs w:val="24"/>
              </w:rPr>
              <w:t>2188</w:t>
            </w:r>
            <w:r>
              <w:rPr>
                <w:rFonts w:ascii="Arial" w:hAnsi="Arial" w:cs="Arial"/>
                <w:b/>
                <w:sz w:val="24"/>
                <w:szCs w:val="24"/>
              </w:rPr>
              <w:t xml:space="preserve">  </w:t>
            </w:r>
            <w:r w:rsidRPr="00086850">
              <w:rPr>
                <w:rFonts w:ascii="Arial" w:hAnsi="Arial" w:cs="Arial"/>
                <w:b/>
                <w:sz w:val="24"/>
                <w:szCs w:val="24"/>
              </w:rPr>
              <w:t>‘</w:t>
            </w:r>
            <w:proofErr w:type="gramEnd"/>
            <w:r w:rsidRPr="00086850">
              <w:rPr>
                <w:rFonts w:ascii="Arial" w:hAnsi="Arial" w:cs="Arial"/>
                <w:b/>
                <w:sz w:val="24"/>
                <w:szCs w:val="24"/>
              </w:rPr>
              <w:t>Being Open’ Policy – saying sorry when things go wrong</w:t>
            </w:r>
          </w:p>
          <w:p w14:paraId="79C0E02A" w14:textId="77777777" w:rsidR="00894480" w:rsidRDefault="00894480" w:rsidP="00894480">
            <w:pPr>
              <w:autoSpaceDE w:val="0"/>
              <w:autoSpaceDN w:val="0"/>
              <w:adjustRightInd w:val="0"/>
              <w:spacing w:after="0" w:line="240" w:lineRule="auto"/>
              <w:jc w:val="both"/>
              <w:rPr>
                <w:rFonts w:ascii="Arial" w:hAnsi="Arial" w:cs="Arial"/>
                <w:sz w:val="24"/>
                <w:szCs w:val="24"/>
              </w:rPr>
            </w:pPr>
          </w:p>
          <w:p w14:paraId="56EFFF7B" w14:textId="77777777" w:rsidR="00894480" w:rsidRDefault="00894480" w:rsidP="00894480">
            <w:pPr>
              <w:spacing w:after="0" w:line="240" w:lineRule="auto"/>
              <w:jc w:val="both"/>
              <w:rPr>
                <w:rFonts w:ascii="Arial" w:eastAsia="Times New Roman" w:hAnsi="Arial" w:cs="Arial"/>
                <w:i/>
                <w:sz w:val="24"/>
                <w:szCs w:val="24"/>
              </w:rPr>
            </w:pPr>
            <w:r w:rsidRPr="00894480">
              <w:rPr>
                <w:rFonts w:ascii="Arial" w:eastAsia="Times New Roman" w:hAnsi="Arial" w:cs="Arial"/>
                <w:sz w:val="24"/>
                <w:szCs w:val="24"/>
              </w:rPr>
              <w:t>Th</w:t>
            </w:r>
            <w:r>
              <w:rPr>
                <w:rFonts w:ascii="Arial" w:eastAsia="Times New Roman" w:hAnsi="Arial" w:cs="Arial"/>
                <w:sz w:val="24"/>
                <w:szCs w:val="24"/>
              </w:rPr>
              <w:t>is p</w:t>
            </w:r>
            <w:r w:rsidRPr="00894480">
              <w:rPr>
                <w:rFonts w:ascii="Arial" w:eastAsia="Times New Roman" w:hAnsi="Arial" w:cs="Arial"/>
                <w:sz w:val="24"/>
                <w:szCs w:val="24"/>
              </w:rPr>
              <w:t xml:space="preserve">olicy encourages staff to report </w:t>
            </w:r>
            <w:r w:rsidRPr="00894480">
              <w:rPr>
                <w:rFonts w:ascii="Arial" w:eastAsia="Times New Roman" w:hAnsi="Arial" w:cs="Arial"/>
                <w:sz w:val="24"/>
                <w:szCs w:val="24"/>
                <w:u w:val="single"/>
              </w:rPr>
              <w:t>all</w:t>
            </w:r>
            <w:r w:rsidRPr="00894480">
              <w:rPr>
                <w:rFonts w:ascii="Arial" w:eastAsia="Times New Roman" w:hAnsi="Arial" w:cs="Arial"/>
                <w:sz w:val="24"/>
                <w:szCs w:val="24"/>
              </w:rPr>
              <w:t xml:space="preserve"> service user safety incidents, including those where there was no harm or it was a ‘near </w:t>
            </w:r>
            <w:proofErr w:type="spellStart"/>
            <w:r w:rsidRPr="00894480">
              <w:rPr>
                <w:rFonts w:ascii="Arial" w:eastAsia="Times New Roman" w:hAnsi="Arial" w:cs="Arial"/>
                <w:sz w:val="24"/>
                <w:szCs w:val="24"/>
              </w:rPr>
              <w:t>miss’</w:t>
            </w:r>
            <w:proofErr w:type="spellEnd"/>
            <w:r w:rsidRPr="00894480">
              <w:rPr>
                <w:rFonts w:ascii="Arial" w:eastAsia="Times New Roman" w:hAnsi="Arial" w:cs="Arial"/>
                <w:sz w:val="24"/>
                <w:szCs w:val="24"/>
              </w:rPr>
              <w:t xml:space="preserve"> event. </w:t>
            </w:r>
          </w:p>
          <w:p w14:paraId="3697E35F" w14:textId="79880B3F" w:rsidR="00894480" w:rsidRPr="00894480" w:rsidRDefault="00894480" w:rsidP="00894480">
            <w:pPr>
              <w:spacing w:after="0"/>
              <w:jc w:val="both"/>
              <w:rPr>
                <w:rFonts w:ascii="Arial" w:eastAsia="Times New Roman" w:hAnsi="Arial" w:cs="Arial"/>
                <w:i/>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7BFA7B37" w14:textId="576A1102" w:rsidR="00711640" w:rsidRDefault="00376976"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7DF7308F" w14:textId="0DEBE33D" w:rsidR="00894480" w:rsidRPr="00432F9C" w:rsidRDefault="00894480" w:rsidP="00894480">
            <w:pPr>
              <w:autoSpaceDE w:val="0"/>
              <w:autoSpaceDN w:val="0"/>
              <w:adjustRightInd w:val="0"/>
              <w:spacing w:after="0" w:line="240" w:lineRule="auto"/>
              <w:rPr>
                <w:rFonts w:ascii="Arial" w:hAnsi="Arial" w:cs="Arial"/>
                <w:sz w:val="24"/>
                <w:szCs w:val="24"/>
              </w:rPr>
            </w:pPr>
            <w:r w:rsidRPr="00432F9C">
              <w:rPr>
                <w:rFonts w:ascii="Arial" w:hAnsi="Arial" w:cs="Arial"/>
                <w:sz w:val="24"/>
                <w:szCs w:val="24"/>
              </w:rPr>
              <w:t xml:space="preserve">This policy is based upon adopting openness, transparency and candour throughout the organisation and is modelled on the NPSA </w:t>
            </w:r>
            <w:r w:rsidRPr="00432F9C">
              <w:rPr>
                <w:rFonts w:ascii="Arial" w:hAnsi="Arial" w:cs="Arial"/>
                <w:i/>
                <w:sz w:val="24"/>
                <w:szCs w:val="24"/>
              </w:rPr>
              <w:t>Being Open</w:t>
            </w:r>
            <w:r w:rsidRPr="00432F9C">
              <w:rPr>
                <w:rFonts w:ascii="Arial" w:hAnsi="Arial" w:cs="Arial"/>
                <w:sz w:val="24"/>
                <w:szCs w:val="24"/>
              </w:rPr>
              <w:t xml:space="preserve"> policy and the ‘</w:t>
            </w:r>
            <w:r w:rsidRPr="00432F9C">
              <w:rPr>
                <w:rFonts w:ascii="Arial" w:hAnsi="Arial" w:cs="Arial"/>
                <w:i/>
                <w:sz w:val="24"/>
                <w:szCs w:val="24"/>
              </w:rPr>
              <w:t>Being Open’</w:t>
            </w:r>
            <w:r w:rsidRPr="00432F9C">
              <w:rPr>
                <w:rFonts w:ascii="Arial" w:hAnsi="Arial" w:cs="Arial"/>
                <w:sz w:val="24"/>
                <w:szCs w:val="24"/>
              </w:rPr>
              <w:t xml:space="preserve"> Framework document.</w:t>
            </w:r>
          </w:p>
          <w:p w14:paraId="0B81052E" w14:textId="77777777" w:rsidR="00711640" w:rsidRDefault="00711640" w:rsidP="00711640">
            <w:pPr>
              <w:spacing w:after="0" w:line="240" w:lineRule="auto"/>
              <w:rPr>
                <w:rFonts w:ascii="Arial" w:hAnsi="Arial" w:cs="Arial"/>
                <w:sz w:val="24"/>
                <w:szCs w:val="24"/>
              </w:rPr>
            </w:pPr>
          </w:p>
          <w:p w14:paraId="5355E6AA" w14:textId="6FB0728D" w:rsidR="00711640" w:rsidRPr="00165624" w:rsidRDefault="00711640"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711640" w:rsidRPr="009C2693" w14:paraId="09210FE8"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6410AE8C" w14:textId="77777777" w:rsidR="00711640" w:rsidRDefault="00711640" w:rsidP="00711640">
            <w:pPr>
              <w:spacing w:after="0" w:line="240" w:lineRule="auto"/>
              <w:rPr>
                <w:rFonts w:ascii="Arial" w:hAnsi="Arial" w:cs="Arial"/>
                <w:b/>
                <w:sz w:val="24"/>
                <w:szCs w:val="24"/>
              </w:rPr>
            </w:pPr>
            <w:r w:rsidRPr="00086850">
              <w:rPr>
                <w:rFonts w:ascii="Arial" w:hAnsi="Arial" w:cs="Arial"/>
                <w:b/>
                <w:sz w:val="24"/>
                <w:szCs w:val="24"/>
              </w:rPr>
              <w:t>NHSCT/25/2189</w:t>
            </w:r>
            <w:r>
              <w:rPr>
                <w:rFonts w:ascii="Arial" w:hAnsi="Arial" w:cs="Arial"/>
                <w:b/>
                <w:sz w:val="24"/>
                <w:szCs w:val="24"/>
              </w:rPr>
              <w:t xml:space="preserve">   </w:t>
            </w:r>
            <w:r w:rsidRPr="00086850">
              <w:rPr>
                <w:rFonts w:ascii="Arial" w:hAnsi="Arial" w:cs="Arial"/>
                <w:b/>
                <w:sz w:val="24"/>
                <w:szCs w:val="24"/>
              </w:rPr>
              <w:t>Injury Allowance Policy</w:t>
            </w:r>
          </w:p>
          <w:p w14:paraId="350726AF" w14:textId="77777777" w:rsidR="00894480" w:rsidRDefault="00894480" w:rsidP="00711640">
            <w:pPr>
              <w:spacing w:after="0" w:line="240" w:lineRule="auto"/>
              <w:rPr>
                <w:rFonts w:ascii="Arial" w:hAnsi="Arial" w:cs="Arial"/>
                <w:b/>
                <w:sz w:val="24"/>
                <w:szCs w:val="24"/>
              </w:rPr>
            </w:pPr>
          </w:p>
          <w:p w14:paraId="75EC82B3" w14:textId="77777777" w:rsidR="00894480" w:rsidRDefault="00894480" w:rsidP="00711640">
            <w:pPr>
              <w:spacing w:after="0" w:line="240" w:lineRule="auto"/>
              <w:rPr>
                <w:rFonts w:ascii="Arial" w:hAnsi="Arial" w:cs="Arial"/>
                <w:sz w:val="24"/>
                <w:szCs w:val="24"/>
              </w:rPr>
            </w:pPr>
            <w:r w:rsidRPr="005D1325">
              <w:rPr>
                <w:rFonts w:ascii="Arial" w:hAnsi="Arial" w:cs="Arial"/>
                <w:sz w:val="24"/>
                <w:szCs w:val="24"/>
              </w:rPr>
              <w:t>This policy</w:t>
            </w:r>
            <w:r>
              <w:rPr>
                <w:rFonts w:ascii="Arial" w:hAnsi="Arial" w:cs="Arial"/>
                <w:sz w:val="24"/>
                <w:szCs w:val="24"/>
              </w:rPr>
              <w:t xml:space="preserve"> set out </w:t>
            </w:r>
            <w:r w:rsidRPr="005D1325">
              <w:rPr>
                <w:rFonts w:ascii="Arial" w:hAnsi="Arial" w:cs="Arial"/>
                <w:sz w:val="24"/>
                <w:szCs w:val="24"/>
              </w:rPr>
              <w:t>the</w:t>
            </w:r>
            <w:r w:rsidR="006B799F">
              <w:rPr>
                <w:rFonts w:ascii="Arial" w:hAnsi="Arial" w:cs="Arial"/>
                <w:sz w:val="24"/>
                <w:szCs w:val="24"/>
              </w:rPr>
              <w:t xml:space="preserve"> </w:t>
            </w:r>
            <w:r w:rsidRPr="005D1325">
              <w:rPr>
                <w:rFonts w:ascii="Arial" w:hAnsi="Arial" w:cs="Arial"/>
                <w:sz w:val="24"/>
                <w:szCs w:val="24"/>
              </w:rPr>
              <w:t xml:space="preserve">guidelines for </w:t>
            </w:r>
            <w:r w:rsidR="006B799F">
              <w:rPr>
                <w:rFonts w:ascii="Arial" w:hAnsi="Arial" w:cs="Arial"/>
                <w:sz w:val="24"/>
                <w:szCs w:val="24"/>
              </w:rPr>
              <w:t xml:space="preserve">staff </w:t>
            </w:r>
            <w:r w:rsidRPr="005D1325">
              <w:rPr>
                <w:rFonts w:ascii="Arial" w:hAnsi="Arial" w:cs="Arial"/>
                <w:sz w:val="24"/>
                <w:szCs w:val="24"/>
              </w:rPr>
              <w:t>for the implementation and management of the Injury Allowance process</w:t>
            </w:r>
            <w:r w:rsidR="006B799F">
              <w:rPr>
                <w:rFonts w:ascii="Arial" w:hAnsi="Arial" w:cs="Arial"/>
                <w:sz w:val="24"/>
                <w:szCs w:val="24"/>
              </w:rPr>
              <w:t>.</w:t>
            </w:r>
          </w:p>
          <w:p w14:paraId="7C357372" w14:textId="4E7AE368" w:rsidR="006B799F" w:rsidRPr="00BA2201" w:rsidRDefault="006B799F" w:rsidP="00711640">
            <w:pPr>
              <w:spacing w:after="0" w:line="240" w:lineRule="auto"/>
              <w:rPr>
                <w:rFonts w:ascii="Arial" w:hAnsi="Arial" w:cs="Arial"/>
                <w:b/>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299ADD24" w14:textId="3FF1515B" w:rsidR="00711640" w:rsidRDefault="00894480"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6F36F89B" w14:textId="2AEC50A4" w:rsidR="00711640" w:rsidRDefault="00711640"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p w14:paraId="35228A51" w14:textId="77777777" w:rsidR="00711640" w:rsidRPr="00165624" w:rsidRDefault="00711640" w:rsidP="00711640">
            <w:pPr>
              <w:spacing w:after="0" w:line="240" w:lineRule="auto"/>
              <w:rPr>
                <w:rFonts w:ascii="Arial" w:hAnsi="Arial" w:cs="Arial"/>
                <w:sz w:val="24"/>
                <w:szCs w:val="24"/>
              </w:rPr>
            </w:pPr>
          </w:p>
        </w:tc>
      </w:tr>
      <w:tr w:rsidR="00711640" w:rsidRPr="009C2693" w14:paraId="5A22AE3B"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0AC7B48B" w14:textId="77777777" w:rsidR="00711640" w:rsidRDefault="00711640" w:rsidP="00711640">
            <w:pPr>
              <w:spacing w:after="0" w:line="240" w:lineRule="auto"/>
              <w:rPr>
                <w:rFonts w:ascii="Arial" w:hAnsi="Arial" w:cs="Arial"/>
                <w:b/>
                <w:sz w:val="24"/>
                <w:szCs w:val="24"/>
              </w:rPr>
            </w:pPr>
            <w:r w:rsidRPr="00086850">
              <w:rPr>
                <w:rFonts w:ascii="Arial" w:hAnsi="Arial" w:cs="Arial"/>
                <w:b/>
                <w:sz w:val="24"/>
                <w:szCs w:val="24"/>
              </w:rPr>
              <w:t>NHSCT/25/</w:t>
            </w:r>
            <w:proofErr w:type="gramStart"/>
            <w:r w:rsidRPr="00086850">
              <w:rPr>
                <w:rFonts w:ascii="Arial" w:hAnsi="Arial" w:cs="Arial"/>
                <w:b/>
                <w:sz w:val="24"/>
                <w:szCs w:val="24"/>
              </w:rPr>
              <w:t>219</w:t>
            </w:r>
            <w:r>
              <w:rPr>
                <w:rFonts w:ascii="Arial" w:hAnsi="Arial" w:cs="Arial"/>
                <w:b/>
                <w:sz w:val="24"/>
                <w:szCs w:val="24"/>
              </w:rPr>
              <w:t xml:space="preserve">1  </w:t>
            </w:r>
            <w:r w:rsidRPr="00086850">
              <w:rPr>
                <w:rFonts w:ascii="Arial" w:hAnsi="Arial" w:cs="Arial"/>
                <w:b/>
                <w:sz w:val="24"/>
                <w:szCs w:val="24"/>
              </w:rPr>
              <w:t>Social</w:t>
            </w:r>
            <w:proofErr w:type="gramEnd"/>
            <w:r w:rsidRPr="00086850">
              <w:rPr>
                <w:rFonts w:ascii="Arial" w:hAnsi="Arial" w:cs="Arial"/>
                <w:b/>
                <w:sz w:val="24"/>
                <w:szCs w:val="24"/>
              </w:rPr>
              <w:t xml:space="preserve"> Media Policy</w:t>
            </w:r>
          </w:p>
          <w:p w14:paraId="212657A2" w14:textId="77777777" w:rsidR="006B799F" w:rsidRDefault="006B799F" w:rsidP="00711640">
            <w:pPr>
              <w:spacing w:after="0" w:line="240" w:lineRule="auto"/>
              <w:rPr>
                <w:rFonts w:ascii="Arial" w:hAnsi="Arial" w:cs="Arial"/>
                <w:b/>
                <w:sz w:val="24"/>
                <w:szCs w:val="24"/>
              </w:rPr>
            </w:pPr>
          </w:p>
          <w:p w14:paraId="281D47ED" w14:textId="7D7D65B2" w:rsidR="006B799F" w:rsidRPr="00086850" w:rsidRDefault="006B799F" w:rsidP="00711640">
            <w:pPr>
              <w:spacing w:after="0" w:line="240" w:lineRule="auto"/>
              <w:rPr>
                <w:rFonts w:ascii="Arial" w:hAnsi="Arial" w:cs="Arial"/>
                <w:b/>
                <w:sz w:val="24"/>
                <w:szCs w:val="24"/>
              </w:rPr>
            </w:pPr>
            <w:r w:rsidRPr="00710269">
              <w:rPr>
                <w:rFonts w:ascii="Arial" w:hAnsi="Arial" w:cs="Arial"/>
                <w:sz w:val="24"/>
                <w:szCs w:val="24"/>
              </w:rPr>
              <w:t>Th</w:t>
            </w:r>
            <w:r>
              <w:rPr>
                <w:rFonts w:ascii="Arial" w:hAnsi="Arial" w:cs="Arial"/>
                <w:sz w:val="24"/>
                <w:szCs w:val="24"/>
              </w:rPr>
              <w:t xml:space="preserve">is </w:t>
            </w:r>
            <w:r w:rsidRPr="00710269">
              <w:rPr>
                <w:rFonts w:ascii="Arial" w:hAnsi="Arial" w:cs="Arial"/>
                <w:sz w:val="24"/>
                <w:szCs w:val="24"/>
              </w:rPr>
              <w:t>guidance aims to safeguard staff and ensure the integrity and reputation of both staff and the organisation is maintained.</w:t>
            </w:r>
          </w:p>
        </w:tc>
        <w:tc>
          <w:tcPr>
            <w:tcW w:w="1702" w:type="dxa"/>
            <w:tcBorders>
              <w:top w:val="single" w:sz="4" w:space="0" w:color="auto"/>
              <w:left w:val="single" w:sz="4" w:space="0" w:color="auto"/>
              <w:bottom w:val="single" w:sz="4" w:space="0" w:color="auto"/>
              <w:right w:val="single" w:sz="4" w:space="0" w:color="000000"/>
            </w:tcBorders>
          </w:tcPr>
          <w:p w14:paraId="065D04AD" w14:textId="415E9550" w:rsidR="00711640" w:rsidRDefault="006B799F"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37C07E56" w14:textId="0FEA9660" w:rsidR="006B799F" w:rsidRDefault="006B799F" w:rsidP="00711640">
            <w:pPr>
              <w:spacing w:after="0" w:line="240" w:lineRule="auto"/>
              <w:rPr>
                <w:rFonts w:ascii="Arial" w:hAnsi="Arial" w:cs="Arial"/>
                <w:sz w:val="24"/>
                <w:szCs w:val="24"/>
              </w:rPr>
            </w:pPr>
            <w:r w:rsidRPr="00710269">
              <w:rPr>
                <w:rFonts w:ascii="Arial" w:hAnsi="Arial" w:cs="Arial"/>
                <w:sz w:val="24"/>
                <w:szCs w:val="24"/>
              </w:rPr>
              <w:t xml:space="preserve">This policy </w:t>
            </w:r>
            <w:r w:rsidR="000B50F4">
              <w:rPr>
                <w:rFonts w:ascii="Arial" w:hAnsi="Arial" w:cs="Arial"/>
                <w:sz w:val="24"/>
                <w:szCs w:val="24"/>
              </w:rPr>
              <w:t xml:space="preserve">supports </w:t>
            </w:r>
            <w:r w:rsidR="004A2515">
              <w:rPr>
                <w:rFonts w:ascii="Arial" w:hAnsi="Arial" w:cs="Arial"/>
                <w:sz w:val="24"/>
                <w:szCs w:val="24"/>
              </w:rPr>
              <w:t xml:space="preserve">the </w:t>
            </w:r>
            <w:r w:rsidR="004A2515" w:rsidRPr="00710269">
              <w:rPr>
                <w:rFonts w:ascii="Arial" w:hAnsi="Arial" w:cs="Arial"/>
                <w:sz w:val="24"/>
                <w:szCs w:val="24"/>
              </w:rPr>
              <w:t>responsible</w:t>
            </w:r>
            <w:r w:rsidRPr="00710269">
              <w:rPr>
                <w:rFonts w:ascii="Arial" w:hAnsi="Arial" w:cs="Arial"/>
                <w:sz w:val="24"/>
                <w:szCs w:val="24"/>
              </w:rPr>
              <w:t xml:space="preserve"> use of social media by staff</w:t>
            </w:r>
            <w:r w:rsidR="000B50F4">
              <w:rPr>
                <w:rFonts w:ascii="Arial" w:hAnsi="Arial" w:cs="Arial"/>
                <w:sz w:val="24"/>
                <w:szCs w:val="24"/>
              </w:rPr>
              <w:t xml:space="preserve">.  </w:t>
            </w:r>
          </w:p>
          <w:p w14:paraId="4AFDC87A" w14:textId="77777777" w:rsidR="000B50F4" w:rsidRDefault="000B50F4" w:rsidP="00711640">
            <w:pPr>
              <w:spacing w:after="0" w:line="240" w:lineRule="auto"/>
              <w:rPr>
                <w:rFonts w:ascii="Arial" w:hAnsi="Arial" w:cs="Arial"/>
                <w:sz w:val="24"/>
                <w:szCs w:val="24"/>
              </w:rPr>
            </w:pPr>
          </w:p>
          <w:p w14:paraId="6EBB6C9A" w14:textId="77777777" w:rsidR="006B799F" w:rsidRDefault="006B799F" w:rsidP="006B799F">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p w14:paraId="39890F74" w14:textId="28FE270F" w:rsidR="006B799F" w:rsidRDefault="006B799F" w:rsidP="00711640">
            <w:pPr>
              <w:spacing w:after="0" w:line="240" w:lineRule="auto"/>
              <w:rPr>
                <w:rFonts w:ascii="Arial" w:hAnsi="Arial" w:cs="Arial"/>
                <w:sz w:val="24"/>
                <w:szCs w:val="24"/>
              </w:rPr>
            </w:pPr>
          </w:p>
        </w:tc>
      </w:tr>
      <w:tr w:rsidR="00711640" w:rsidRPr="009C2693" w14:paraId="3B4C1322"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1D6FA76E" w14:textId="77777777" w:rsidR="00711640" w:rsidRDefault="00711640" w:rsidP="000B50F4">
            <w:pPr>
              <w:spacing w:after="0" w:line="240" w:lineRule="auto"/>
              <w:rPr>
                <w:rFonts w:ascii="Arial" w:hAnsi="Arial" w:cs="Arial"/>
                <w:b/>
                <w:sz w:val="24"/>
                <w:szCs w:val="24"/>
              </w:rPr>
            </w:pPr>
            <w:r w:rsidRPr="00086850">
              <w:rPr>
                <w:rFonts w:ascii="Arial" w:hAnsi="Arial" w:cs="Arial"/>
                <w:b/>
                <w:sz w:val="24"/>
                <w:szCs w:val="24"/>
              </w:rPr>
              <w:t>NHSCT/25/219</w:t>
            </w:r>
            <w:r>
              <w:rPr>
                <w:rFonts w:ascii="Arial" w:hAnsi="Arial" w:cs="Arial"/>
                <w:b/>
                <w:sz w:val="24"/>
                <w:szCs w:val="24"/>
              </w:rPr>
              <w:t xml:space="preserve">3 </w:t>
            </w:r>
            <w:r w:rsidRPr="00086850">
              <w:rPr>
                <w:rFonts w:ascii="Arial" w:hAnsi="Arial" w:cs="Arial"/>
                <w:b/>
                <w:sz w:val="24"/>
                <w:szCs w:val="24"/>
              </w:rPr>
              <w:t>Early Alert Procedure</w:t>
            </w:r>
          </w:p>
          <w:p w14:paraId="1C747D54" w14:textId="77777777" w:rsidR="000B50F4" w:rsidRDefault="000B50F4" w:rsidP="000B50F4">
            <w:pPr>
              <w:spacing w:after="0" w:line="240" w:lineRule="auto"/>
              <w:jc w:val="both"/>
              <w:rPr>
                <w:rFonts w:ascii="Arial" w:hAnsi="Arial" w:cs="Arial"/>
                <w:b/>
                <w:sz w:val="24"/>
                <w:szCs w:val="24"/>
              </w:rPr>
            </w:pPr>
          </w:p>
          <w:p w14:paraId="22CAB573" w14:textId="7DCC8C1A" w:rsidR="000B50F4" w:rsidRPr="000B50F4" w:rsidRDefault="000B50F4" w:rsidP="000B50F4">
            <w:pPr>
              <w:spacing w:after="0" w:line="240" w:lineRule="auto"/>
              <w:rPr>
                <w:rFonts w:ascii="Arial" w:hAnsi="Arial" w:cs="Arial"/>
                <w:bCs/>
                <w:sz w:val="24"/>
                <w:szCs w:val="24"/>
              </w:rPr>
            </w:pPr>
            <w:r w:rsidRPr="000B50F4">
              <w:rPr>
                <w:rFonts w:ascii="Arial" w:hAnsi="Arial" w:cs="Arial"/>
                <w:bCs/>
                <w:sz w:val="24"/>
                <w:szCs w:val="24"/>
              </w:rPr>
              <w:t>This policy provides specific guidance on the arrangements</w:t>
            </w:r>
            <w:r>
              <w:rPr>
                <w:rFonts w:ascii="Arial" w:hAnsi="Arial" w:cs="Arial"/>
                <w:bCs/>
                <w:sz w:val="24"/>
                <w:szCs w:val="24"/>
              </w:rPr>
              <w:t xml:space="preserve"> </w:t>
            </w:r>
            <w:r w:rsidRPr="000B50F4">
              <w:rPr>
                <w:rFonts w:ascii="Arial" w:hAnsi="Arial" w:cs="Arial"/>
                <w:bCs/>
                <w:sz w:val="24"/>
                <w:szCs w:val="24"/>
              </w:rPr>
              <w:t>to ensure the Department of Health receive prompt and timely</w:t>
            </w:r>
            <w:r w:rsidRPr="00657D80">
              <w:rPr>
                <w:rFonts w:ascii="Arial" w:hAnsi="Arial" w:cs="Arial"/>
                <w:sz w:val="24"/>
                <w:szCs w:val="24"/>
              </w:rPr>
              <w:t xml:space="preserve"> details of events, which may require urgent attention or possible action by the Department including those of media interest.</w:t>
            </w:r>
          </w:p>
          <w:p w14:paraId="4DA69CCC" w14:textId="6B5ADAC1" w:rsidR="000B50F4" w:rsidRPr="00086850" w:rsidRDefault="000B50F4" w:rsidP="00711640">
            <w:pPr>
              <w:spacing w:after="0" w:line="240" w:lineRule="auto"/>
              <w:rPr>
                <w:rFonts w:ascii="Arial" w:hAnsi="Arial" w:cs="Arial"/>
                <w:b/>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0BDA1435" w14:textId="113B96D7" w:rsidR="00711640" w:rsidRDefault="000B50F4"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32E3E620" w14:textId="4EC22DF7" w:rsidR="000B50F4" w:rsidRDefault="000B50F4" w:rsidP="000B50F4">
            <w:pPr>
              <w:spacing w:after="0" w:line="240" w:lineRule="auto"/>
              <w:rPr>
                <w:rFonts w:ascii="Arial" w:hAnsi="Arial" w:cs="Arial"/>
                <w:sz w:val="24"/>
                <w:szCs w:val="24"/>
              </w:rPr>
            </w:pPr>
            <w:r w:rsidRPr="00657D80">
              <w:rPr>
                <w:rFonts w:ascii="Arial" w:hAnsi="Arial" w:cs="Arial"/>
                <w:sz w:val="24"/>
                <w:szCs w:val="24"/>
              </w:rPr>
              <w:t>This policy is applicable to incidents within all service areas within the Trust</w:t>
            </w:r>
            <w:r>
              <w:rPr>
                <w:rFonts w:ascii="Arial" w:hAnsi="Arial" w:cs="Arial"/>
                <w:sz w:val="24"/>
                <w:szCs w:val="24"/>
              </w:rPr>
              <w:t>.</w:t>
            </w:r>
          </w:p>
          <w:p w14:paraId="56EE3F72" w14:textId="77CEB3C3" w:rsidR="000B50F4" w:rsidRDefault="000B50F4" w:rsidP="006B799F">
            <w:pPr>
              <w:spacing w:after="0" w:line="240" w:lineRule="auto"/>
              <w:rPr>
                <w:rFonts w:ascii="Arial" w:hAnsi="Arial" w:cs="Arial"/>
                <w:sz w:val="24"/>
                <w:szCs w:val="24"/>
              </w:rPr>
            </w:pPr>
          </w:p>
          <w:p w14:paraId="2742351A" w14:textId="0D04ED15" w:rsidR="006B799F" w:rsidRDefault="006B799F" w:rsidP="006B799F">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p w14:paraId="4845DD6A" w14:textId="77777777" w:rsidR="00711640" w:rsidRDefault="00711640" w:rsidP="00711640">
            <w:pPr>
              <w:spacing w:after="0" w:line="240" w:lineRule="auto"/>
              <w:rPr>
                <w:rFonts w:ascii="Arial" w:hAnsi="Arial" w:cs="Arial"/>
                <w:sz w:val="24"/>
                <w:szCs w:val="24"/>
              </w:rPr>
            </w:pPr>
          </w:p>
        </w:tc>
      </w:tr>
      <w:tr w:rsidR="00711640" w:rsidRPr="009C2693" w14:paraId="4ADD814F"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5E815DCB" w14:textId="77777777" w:rsidR="00711640" w:rsidRDefault="00711640" w:rsidP="00711640">
            <w:pPr>
              <w:spacing w:after="0" w:line="240" w:lineRule="auto"/>
              <w:rPr>
                <w:rFonts w:ascii="Arial" w:hAnsi="Arial" w:cs="Arial"/>
                <w:b/>
                <w:sz w:val="24"/>
                <w:szCs w:val="24"/>
              </w:rPr>
            </w:pPr>
            <w:r w:rsidRPr="00086850">
              <w:rPr>
                <w:rFonts w:ascii="Arial" w:hAnsi="Arial" w:cs="Arial"/>
                <w:b/>
                <w:sz w:val="24"/>
                <w:szCs w:val="24"/>
              </w:rPr>
              <w:lastRenderedPageBreak/>
              <w:t>NHSCT/25/</w:t>
            </w:r>
            <w:proofErr w:type="gramStart"/>
            <w:r w:rsidRPr="00086850">
              <w:rPr>
                <w:rFonts w:ascii="Arial" w:hAnsi="Arial" w:cs="Arial"/>
                <w:b/>
                <w:sz w:val="24"/>
                <w:szCs w:val="24"/>
              </w:rPr>
              <w:t>2194</w:t>
            </w:r>
            <w:r>
              <w:rPr>
                <w:rFonts w:ascii="Arial" w:hAnsi="Arial" w:cs="Arial"/>
                <w:b/>
                <w:sz w:val="24"/>
                <w:szCs w:val="24"/>
              </w:rPr>
              <w:t xml:space="preserve">  </w:t>
            </w:r>
            <w:r w:rsidRPr="00086850">
              <w:rPr>
                <w:rFonts w:ascii="Arial" w:hAnsi="Arial" w:cs="Arial"/>
                <w:b/>
                <w:sz w:val="24"/>
                <w:szCs w:val="24"/>
              </w:rPr>
              <w:t>Parkinson’s</w:t>
            </w:r>
            <w:proofErr w:type="gramEnd"/>
            <w:r w:rsidRPr="00086850">
              <w:rPr>
                <w:rFonts w:ascii="Arial" w:hAnsi="Arial" w:cs="Arial"/>
                <w:b/>
                <w:sz w:val="24"/>
                <w:szCs w:val="24"/>
              </w:rPr>
              <w:t xml:space="preserve"> Disease – Management of Medication for Nil by Mouth Patients</w:t>
            </w:r>
          </w:p>
          <w:p w14:paraId="00A1A7A8" w14:textId="77777777" w:rsidR="0073328D" w:rsidRDefault="0073328D" w:rsidP="00711640">
            <w:pPr>
              <w:spacing w:after="0" w:line="240" w:lineRule="auto"/>
              <w:rPr>
                <w:rFonts w:ascii="Arial" w:hAnsi="Arial" w:cs="Arial"/>
                <w:b/>
                <w:sz w:val="24"/>
                <w:szCs w:val="24"/>
              </w:rPr>
            </w:pPr>
          </w:p>
          <w:p w14:paraId="42219064" w14:textId="47D07E68" w:rsidR="0073328D" w:rsidRPr="00086850" w:rsidRDefault="0073328D" w:rsidP="00711640">
            <w:pPr>
              <w:spacing w:after="0" w:line="240" w:lineRule="auto"/>
              <w:rPr>
                <w:rFonts w:ascii="Arial" w:hAnsi="Arial" w:cs="Arial"/>
                <w:b/>
                <w:sz w:val="24"/>
                <w:szCs w:val="24"/>
              </w:rPr>
            </w:pPr>
            <w:r w:rsidRPr="003D395B">
              <w:rPr>
                <w:rFonts w:ascii="Arial" w:hAnsi="Arial" w:cs="Arial"/>
                <w:sz w:val="24"/>
                <w:szCs w:val="24"/>
              </w:rPr>
              <w:t xml:space="preserve">This policy provides </w:t>
            </w:r>
            <w:r>
              <w:rPr>
                <w:rFonts w:ascii="Arial" w:hAnsi="Arial" w:cs="Arial"/>
                <w:sz w:val="24"/>
                <w:szCs w:val="24"/>
              </w:rPr>
              <w:t xml:space="preserve">staff </w:t>
            </w:r>
            <w:r w:rsidRPr="003D395B">
              <w:rPr>
                <w:rFonts w:ascii="Arial" w:hAnsi="Arial" w:cs="Arial"/>
                <w:sz w:val="24"/>
                <w:szCs w:val="24"/>
              </w:rPr>
              <w:t>guidance on how to manage the medication of adult patients with Parkinson’s disease if they become nil by mouth</w:t>
            </w:r>
            <w:r>
              <w:rPr>
                <w:rFonts w:ascii="Arial" w:hAnsi="Arial" w:cs="Arial"/>
                <w:sz w:val="24"/>
                <w:szCs w:val="24"/>
              </w:rPr>
              <w:t>.</w:t>
            </w:r>
          </w:p>
        </w:tc>
        <w:tc>
          <w:tcPr>
            <w:tcW w:w="1702" w:type="dxa"/>
            <w:tcBorders>
              <w:top w:val="single" w:sz="4" w:space="0" w:color="auto"/>
              <w:left w:val="single" w:sz="4" w:space="0" w:color="auto"/>
              <w:bottom w:val="single" w:sz="4" w:space="0" w:color="auto"/>
              <w:right w:val="single" w:sz="4" w:space="0" w:color="000000"/>
            </w:tcBorders>
          </w:tcPr>
          <w:p w14:paraId="1CAD2665" w14:textId="27DA0D75" w:rsidR="00711640" w:rsidRDefault="000B50F4" w:rsidP="00711640">
            <w:pPr>
              <w:spacing w:after="0" w:line="240" w:lineRule="auto"/>
              <w:rPr>
                <w:rFonts w:ascii="Arial" w:hAnsi="Arial" w:cs="Arial"/>
                <w:sz w:val="24"/>
                <w:szCs w:val="24"/>
              </w:rPr>
            </w:pPr>
            <w:r>
              <w:rPr>
                <w:rFonts w:ascii="Arial" w:hAnsi="Arial" w:cs="Arial"/>
                <w:sz w:val="24"/>
                <w:szCs w:val="24"/>
              </w:rPr>
              <w:t>Screened Out</w:t>
            </w:r>
          </w:p>
        </w:tc>
        <w:tc>
          <w:tcPr>
            <w:tcW w:w="3680" w:type="dxa"/>
            <w:tcBorders>
              <w:top w:val="single" w:sz="4" w:space="0" w:color="auto"/>
              <w:left w:val="nil"/>
              <w:bottom w:val="single" w:sz="4" w:space="0" w:color="auto"/>
              <w:right w:val="single" w:sz="4" w:space="0" w:color="auto"/>
            </w:tcBorders>
            <w:shd w:val="clear" w:color="auto" w:fill="auto"/>
          </w:tcPr>
          <w:p w14:paraId="4F9CAE00" w14:textId="77777777" w:rsidR="00711640" w:rsidRDefault="00711640" w:rsidP="00711640">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48CC02F3" w14:textId="77777777" w:rsidR="00711640" w:rsidRPr="00165624" w:rsidRDefault="00711640" w:rsidP="00711640">
            <w:pPr>
              <w:spacing w:after="0" w:line="240" w:lineRule="auto"/>
              <w:rPr>
                <w:rFonts w:ascii="Arial" w:hAnsi="Arial" w:cs="Arial"/>
                <w:sz w:val="24"/>
                <w:szCs w:val="24"/>
              </w:rPr>
            </w:pPr>
          </w:p>
          <w:p w14:paraId="39A6B0E8" w14:textId="559A1305" w:rsidR="00711640" w:rsidRDefault="00711640"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512073" w:rsidRPr="009C2693" w14:paraId="1F9D2296"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62C8980C" w14:textId="77777777" w:rsidR="00512073" w:rsidRDefault="00512073" w:rsidP="00711640">
            <w:pPr>
              <w:spacing w:after="0" w:line="240" w:lineRule="auto"/>
              <w:rPr>
                <w:rFonts w:ascii="Arial" w:hAnsi="Arial" w:cs="Arial"/>
                <w:b/>
                <w:sz w:val="24"/>
                <w:szCs w:val="24"/>
              </w:rPr>
            </w:pPr>
            <w:r w:rsidRPr="00512073">
              <w:rPr>
                <w:rFonts w:ascii="Arial" w:hAnsi="Arial" w:cs="Arial"/>
                <w:b/>
                <w:sz w:val="24"/>
                <w:szCs w:val="24"/>
              </w:rPr>
              <w:t>NHSCT/25/</w:t>
            </w:r>
            <w:proofErr w:type="gramStart"/>
            <w:r w:rsidRPr="00512073">
              <w:rPr>
                <w:rFonts w:ascii="Arial" w:hAnsi="Arial" w:cs="Arial"/>
                <w:b/>
                <w:sz w:val="24"/>
                <w:szCs w:val="24"/>
              </w:rPr>
              <w:t>2195</w:t>
            </w:r>
            <w:r>
              <w:rPr>
                <w:rFonts w:ascii="Arial" w:hAnsi="Arial" w:cs="Arial"/>
                <w:b/>
                <w:sz w:val="24"/>
                <w:szCs w:val="24"/>
              </w:rPr>
              <w:t xml:space="preserve">  </w:t>
            </w:r>
            <w:r w:rsidRPr="00512073">
              <w:rPr>
                <w:rFonts w:ascii="Arial" w:hAnsi="Arial" w:cs="Arial"/>
                <w:b/>
                <w:sz w:val="24"/>
                <w:szCs w:val="24"/>
              </w:rPr>
              <w:t>Complaints</w:t>
            </w:r>
            <w:proofErr w:type="gramEnd"/>
            <w:r w:rsidRPr="00512073">
              <w:rPr>
                <w:rFonts w:ascii="Arial" w:hAnsi="Arial" w:cs="Arial"/>
                <w:b/>
                <w:sz w:val="24"/>
                <w:szCs w:val="24"/>
              </w:rPr>
              <w:t xml:space="preserve"> and Compliments Policy and Procedure (incorporating the HSC Model of Complaints Handling Procedure)</w:t>
            </w:r>
          </w:p>
          <w:p w14:paraId="2C74542F" w14:textId="77777777" w:rsidR="0073328D" w:rsidRDefault="0073328D" w:rsidP="00711640">
            <w:pPr>
              <w:spacing w:after="0" w:line="240" w:lineRule="auto"/>
              <w:rPr>
                <w:rFonts w:ascii="Arial" w:hAnsi="Arial" w:cs="Arial"/>
                <w:b/>
                <w:sz w:val="24"/>
                <w:szCs w:val="24"/>
              </w:rPr>
            </w:pPr>
          </w:p>
          <w:p w14:paraId="3453C8E6" w14:textId="17C6F3EC" w:rsidR="0073328D" w:rsidRDefault="0073328D" w:rsidP="00711640">
            <w:pPr>
              <w:spacing w:after="0" w:line="240" w:lineRule="auto"/>
              <w:rPr>
                <w:rFonts w:ascii="Arial" w:eastAsia="Times New Roman" w:hAnsi="Arial" w:cs="Times New Roman"/>
                <w:sz w:val="24"/>
                <w:szCs w:val="24"/>
              </w:rPr>
            </w:pPr>
            <w:r w:rsidRPr="002C10A8">
              <w:rPr>
                <w:rFonts w:ascii="Arial" w:hAnsi="Arial" w:cs="Arial"/>
                <w:color w:val="000000"/>
                <w:sz w:val="24"/>
                <w:szCs w:val="24"/>
              </w:rPr>
              <w:t xml:space="preserve">This </w:t>
            </w:r>
            <w:r w:rsidR="0036270E">
              <w:rPr>
                <w:rFonts w:ascii="Arial" w:hAnsi="Arial" w:cs="Arial"/>
                <w:color w:val="000000"/>
                <w:sz w:val="24"/>
                <w:szCs w:val="24"/>
              </w:rPr>
              <w:t>p</w:t>
            </w:r>
            <w:r w:rsidRPr="002C10A8">
              <w:rPr>
                <w:rFonts w:ascii="Arial" w:hAnsi="Arial" w:cs="Arial"/>
                <w:color w:val="000000"/>
                <w:sz w:val="24"/>
                <w:szCs w:val="24"/>
              </w:rPr>
              <w:t xml:space="preserve">olicy and supporting </w:t>
            </w:r>
            <w:r w:rsidR="0036270E">
              <w:rPr>
                <w:rFonts w:ascii="Arial" w:hAnsi="Arial" w:cs="Arial"/>
                <w:color w:val="000000"/>
                <w:sz w:val="24"/>
                <w:szCs w:val="24"/>
              </w:rPr>
              <w:t>p</w:t>
            </w:r>
            <w:r w:rsidRPr="002C10A8">
              <w:rPr>
                <w:rFonts w:ascii="Arial" w:hAnsi="Arial" w:cs="Arial"/>
                <w:color w:val="000000"/>
                <w:sz w:val="24"/>
                <w:szCs w:val="24"/>
              </w:rPr>
              <w:t>rocedure detail the Trust’s arrangements for dealing with verbal and written complaints, enquiries, comments/ suggestions and compliments received about any aspect of the clinical or social care services provided by or on behalf of the Trust.</w:t>
            </w:r>
          </w:p>
          <w:p w14:paraId="77287763" w14:textId="550740B2" w:rsidR="0073328D" w:rsidRPr="0073328D" w:rsidRDefault="0073328D" w:rsidP="00711640">
            <w:pPr>
              <w:spacing w:after="0" w:line="240" w:lineRule="auto"/>
              <w:rPr>
                <w:rFonts w:ascii="Arial" w:eastAsia="Times New Roman" w:hAnsi="Arial" w:cs="Times New Roman"/>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66790A59" w14:textId="687F4CB3" w:rsidR="00512073" w:rsidRDefault="0073328D"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2EF88C24" w14:textId="3F9289E5" w:rsidR="003A010B" w:rsidRDefault="003A010B" w:rsidP="00711640">
            <w:pPr>
              <w:spacing w:after="0" w:line="240" w:lineRule="auto"/>
              <w:rPr>
                <w:rFonts w:ascii="Arial" w:hAnsi="Arial" w:cs="Arial"/>
                <w:sz w:val="24"/>
                <w:szCs w:val="24"/>
              </w:rPr>
            </w:pPr>
            <w:r w:rsidRPr="00385216">
              <w:rPr>
                <w:rFonts w:ascii="Arial" w:eastAsia="Times New Roman" w:hAnsi="Arial" w:cs="Times New Roman"/>
                <w:bCs/>
                <w:sz w:val="24"/>
                <w:szCs w:val="24"/>
              </w:rPr>
              <w:t xml:space="preserve">The </w:t>
            </w:r>
            <w:r>
              <w:rPr>
                <w:rFonts w:ascii="Arial" w:eastAsia="Times New Roman" w:hAnsi="Arial" w:cs="Times New Roman"/>
                <w:bCs/>
                <w:sz w:val="24"/>
                <w:szCs w:val="24"/>
              </w:rPr>
              <w:t xml:space="preserve">is a staff policy directed </w:t>
            </w:r>
            <w:r w:rsidRPr="00385216">
              <w:rPr>
                <w:rFonts w:ascii="Arial" w:eastAsia="Times New Roman" w:hAnsi="Arial" w:cs="Times New Roman"/>
                <w:bCs/>
                <w:sz w:val="24"/>
                <w:szCs w:val="24"/>
              </w:rPr>
              <w:t>towards senior management and all staff groups likely to come into contact with service users and/or their families/</w:t>
            </w:r>
            <w:r>
              <w:rPr>
                <w:rFonts w:ascii="Arial" w:eastAsia="Times New Roman" w:hAnsi="Arial" w:cs="Times New Roman"/>
                <w:bCs/>
                <w:sz w:val="24"/>
                <w:szCs w:val="24"/>
              </w:rPr>
              <w:t xml:space="preserve"> </w:t>
            </w:r>
            <w:r w:rsidRPr="00385216">
              <w:rPr>
                <w:rFonts w:ascii="Arial" w:eastAsia="Times New Roman" w:hAnsi="Arial" w:cs="Times New Roman"/>
                <w:bCs/>
                <w:sz w:val="24"/>
                <w:szCs w:val="24"/>
              </w:rPr>
              <w:t>carers or representatives</w:t>
            </w:r>
            <w:r>
              <w:rPr>
                <w:rFonts w:ascii="Arial" w:eastAsia="Times New Roman" w:hAnsi="Arial" w:cs="Times New Roman"/>
                <w:bCs/>
                <w:sz w:val="24"/>
                <w:szCs w:val="24"/>
              </w:rPr>
              <w:t xml:space="preserve">. </w:t>
            </w:r>
          </w:p>
          <w:p w14:paraId="75C691BF" w14:textId="77777777" w:rsidR="003A010B" w:rsidRDefault="003A010B" w:rsidP="00711640">
            <w:pPr>
              <w:spacing w:after="0" w:line="240" w:lineRule="auto"/>
              <w:rPr>
                <w:rFonts w:ascii="Arial" w:hAnsi="Arial" w:cs="Arial"/>
                <w:sz w:val="24"/>
                <w:szCs w:val="24"/>
              </w:rPr>
            </w:pPr>
          </w:p>
          <w:p w14:paraId="4C8EDC10" w14:textId="7275D25D" w:rsidR="00512073" w:rsidRPr="00165624" w:rsidRDefault="009E0A1B"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512073" w:rsidRPr="009C2693" w14:paraId="1A216A71"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67E21C31" w14:textId="77777777" w:rsidR="00512073" w:rsidRDefault="00512073" w:rsidP="00711640">
            <w:pPr>
              <w:spacing w:after="0" w:line="240" w:lineRule="auto"/>
              <w:rPr>
                <w:rFonts w:ascii="Arial" w:hAnsi="Arial" w:cs="Arial"/>
                <w:b/>
                <w:sz w:val="24"/>
                <w:szCs w:val="24"/>
              </w:rPr>
            </w:pPr>
            <w:r w:rsidRPr="00512073">
              <w:rPr>
                <w:rFonts w:ascii="Arial" w:hAnsi="Arial" w:cs="Arial"/>
                <w:b/>
                <w:sz w:val="24"/>
                <w:szCs w:val="24"/>
              </w:rPr>
              <w:t>NHSCT/25/</w:t>
            </w:r>
            <w:proofErr w:type="gramStart"/>
            <w:r w:rsidRPr="00512073">
              <w:rPr>
                <w:rFonts w:ascii="Arial" w:hAnsi="Arial" w:cs="Arial"/>
                <w:b/>
                <w:sz w:val="24"/>
                <w:szCs w:val="24"/>
              </w:rPr>
              <w:t>2196</w:t>
            </w:r>
            <w:r>
              <w:rPr>
                <w:rFonts w:ascii="Arial" w:hAnsi="Arial" w:cs="Arial"/>
                <w:b/>
                <w:sz w:val="24"/>
                <w:szCs w:val="24"/>
              </w:rPr>
              <w:t xml:space="preserve">  </w:t>
            </w:r>
            <w:r w:rsidRPr="00512073">
              <w:rPr>
                <w:rFonts w:ascii="Arial" w:hAnsi="Arial" w:cs="Arial"/>
                <w:b/>
                <w:sz w:val="24"/>
                <w:szCs w:val="24"/>
              </w:rPr>
              <w:t>Supporting</w:t>
            </w:r>
            <w:proofErr w:type="gramEnd"/>
            <w:r w:rsidRPr="00512073">
              <w:rPr>
                <w:rFonts w:ascii="Arial" w:hAnsi="Arial" w:cs="Arial"/>
                <w:b/>
                <w:sz w:val="24"/>
                <w:szCs w:val="24"/>
              </w:rPr>
              <w:t xml:space="preserve"> Staff Involved in Incident, Complaints, Claim and Coroner’s processes</w:t>
            </w:r>
          </w:p>
          <w:p w14:paraId="5705EAF1" w14:textId="77777777" w:rsidR="003A010B" w:rsidRDefault="003A010B" w:rsidP="00711640">
            <w:pPr>
              <w:spacing w:after="0" w:line="240" w:lineRule="auto"/>
              <w:rPr>
                <w:rFonts w:ascii="Arial" w:hAnsi="Arial" w:cs="Arial"/>
                <w:b/>
                <w:sz w:val="24"/>
                <w:szCs w:val="24"/>
              </w:rPr>
            </w:pPr>
          </w:p>
          <w:p w14:paraId="06153E74" w14:textId="77777777" w:rsidR="003A010B" w:rsidRDefault="003A010B" w:rsidP="00711640">
            <w:pPr>
              <w:spacing w:after="0" w:line="240" w:lineRule="auto"/>
              <w:rPr>
                <w:rFonts w:ascii="Arial" w:hAnsi="Arial" w:cs="Arial"/>
                <w:sz w:val="24"/>
                <w:szCs w:val="24"/>
              </w:rPr>
            </w:pPr>
            <w:r w:rsidRPr="001F5113">
              <w:rPr>
                <w:rFonts w:ascii="Arial" w:hAnsi="Arial" w:cs="Arial"/>
                <w:sz w:val="24"/>
                <w:szCs w:val="24"/>
              </w:rPr>
              <w:t>T</w:t>
            </w:r>
            <w:r>
              <w:rPr>
                <w:rFonts w:ascii="Arial" w:hAnsi="Arial" w:cs="Arial"/>
                <w:sz w:val="24"/>
                <w:szCs w:val="24"/>
              </w:rPr>
              <w:t xml:space="preserve">his </w:t>
            </w:r>
            <w:r w:rsidRPr="001F5113">
              <w:rPr>
                <w:rFonts w:ascii="Arial" w:hAnsi="Arial" w:cs="Arial"/>
                <w:sz w:val="24"/>
                <w:szCs w:val="24"/>
              </w:rPr>
              <w:t>policy set</w:t>
            </w:r>
            <w:r>
              <w:rPr>
                <w:rFonts w:ascii="Arial" w:hAnsi="Arial" w:cs="Arial"/>
                <w:sz w:val="24"/>
                <w:szCs w:val="24"/>
              </w:rPr>
              <w:t>s</w:t>
            </w:r>
            <w:r w:rsidRPr="001F5113">
              <w:rPr>
                <w:rFonts w:ascii="Arial" w:hAnsi="Arial" w:cs="Arial"/>
                <w:sz w:val="24"/>
                <w:szCs w:val="24"/>
              </w:rPr>
              <w:t xml:space="preserve"> out the framework for the provision of support and advice to staff prior to, during and after their involvement in Incidents, Complaints, Claims and </w:t>
            </w:r>
            <w:r>
              <w:rPr>
                <w:rFonts w:ascii="Arial" w:hAnsi="Arial" w:cs="Arial"/>
                <w:sz w:val="24"/>
                <w:szCs w:val="24"/>
              </w:rPr>
              <w:t>C</w:t>
            </w:r>
            <w:r w:rsidRPr="001F5113">
              <w:rPr>
                <w:rFonts w:ascii="Arial" w:hAnsi="Arial" w:cs="Arial"/>
                <w:sz w:val="24"/>
                <w:szCs w:val="24"/>
              </w:rPr>
              <w:t>oroner’s cases</w:t>
            </w:r>
            <w:r>
              <w:rPr>
                <w:rFonts w:ascii="Arial" w:hAnsi="Arial" w:cs="Arial"/>
                <w:sz w:val="24"/>
                <w:szCs w:val="24"/>
              </w:rPr>
              <w:t>.</w:t>
            </w:r>
          </w:p>
          <w:p w14:paraId="22F475F6" w14:textId="77777777" w:rsidR="003A010B" w:rsidRDefault="003A010B" w:rsidP="00711640">
            <w:pPr>
              <w:spacing w:after="0" w:line="240" w:lineRule="auto"/>
              <w:rPr>
                <w:rFonts w:ascii="Arial" w:hAnsi="Arial" w:cs="Arial"/>
                <w:sz w:val="24"/>
                <w:szCs w:val="24"/>
              </w:rPr>
            </w:pPr>
          </w:p>
          <w:p w14:paraId="37E84E80" w14:textId="34C363E5" w:rsidR="003A010B" w:rsidRPr="00512073" w:rsidRDefault="003A010B" w:rsidP="00711640">
            <w:pPr>
              <w:spacing w:after="0" w:line="240" w:lineRule="auto"/>
              <w:rPr>
                <w:rFonts w:ascii="Arial" w:hAnsi="Arial" w:cs="Arial"/>
                <w:b/>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66186920" w14:textId="7F81BB9F" w:rsidR="00512073" w:rsidRDefault="003A010B"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2FB1E01D" w14:textId="39F2F33F" w:rsidR="003A010B" w:rsidRDefault="003A010B" w:rsidP="003A010B">
            <w:pPr>
              <w:spacing w:after="0" w:line="240" w:lineRule="auto"/>
              <w:rPr>
                <w:rFonts w:ascii="Arial" w:hAnsi="Arial" w:cs="Arial"/>
                <w:sz w:val="24"/>
                <w:szCs w:val="24"/>
              </w:rPr>
            </w:pPr>
            <w:r w:rsidRPr="001F5113">
              <w:rPr>
                <w:rFonts w:ascii="Arial" w:hAnsi="Arial" w:cs="Arial"/>
                <w:sz w:val="24"/>
                <w:szCs w:val="24"/>
              </w:rPr>
              <w:t>T</w:t>
            </w:r>
            <w:r>
              <w:rPr>
                <w:rFonts w:ascii="Arial" w:hAnsi="Arial" w:cs="Arial"/>
                <w:sz w:val="24"/>
                <w:szCs w:val="24"/>
              </w:rPr>
              <w:t xml:space="preserve">his is a staff policy to ensure staff are aware of the </w:t>
            </w:r>
            <w:r w:rsidRPr="001F5113">
              <w:rPr>
                <w:rFonts w:ascii="Arial" w:hAnsi="Arial" w:cs="Arial"/>
                <w:sz w:val="24"/>
                <w:szCs w:val="24"/>
              </w:rPr>
              <w:t xml:space="preserve">arrangements for seeking support when involved in </w:t>
            </w:r>
            <w:r>
              <w:rPr>
                <w:rFonts w:ascii="Arial" w:hAnsi="Arial" w:cs="Arial"/>
                <w:sz w:val="24"/>
                <w:szCs w:val="24"/>
              </w:rPr>
              <w:t>incidents, complaints, claims, C</w:t>
            </w:r>
            <w:r w:rsidRPr="001F5113">
              <w:rPr>
                <w:rFonts w:ascii="Arial" w:hAnsi="Arial" w:cs="Arial"/>
                <w:sz w:val="24"/>
                <w:szCs w:val="24"/>
              </w:rPr>
              <w:t>oroner’s cases or investigations</w:t>
            </w:r>
            <w:r>
              <w:rPr>
                <w:rFonts w:ascii="Arial" w:hAnsi="Arial" w:cs="Arial"/>
                <w:sz w:val="24"/>
                <w:szCs w:val="24"/>
              </w:rPr>
              <w:t xml:space="preserve">. </w:t>
            </w:r>
          </w:p>
          <w:p w14:paraId="2DF178C3" w14:textId="77777777" w:rsidR="00512073" w:rsidRDefault="00512073" w:rsidP="00711640">
            <w:pPr>
              <w:spacing w:after="0" w:line="240" w:lineRule="auto"/>
              <w:rPr>
                <w:rFonts w:ascii="Arial" w:hAnsi="Arial" w:cs="Arial"/>
                <w:sz w:val="24"/>
                <w:szCs w:val="24"/>
              </w:rPr>
            </w:pPr>
          </w:p>
          <w:p w14:paraId="5185EEA7" w14:textId="73C0EAEF" w:rsidR="009E0A1B" w:rsidRPr="00165624" w:rsidRDefault="009E0A1B"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512073" w:rsidRPr="009C2693" w14:paraId="0151E940"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6E65815D" w14:textId="77777777" w:rsidR="00512073" w:rsidRDefault="00512073" w:rsidP="00711640">
            <w:pPr>
              <w:spacing w:after="0" w:line="240" w:lineRule="auto"/>
              <w:rPr>
                <w:rFonts w:ascii="Arial" w:hAnsi="Arial" w:cs="Arial"/>
                <w:b/>
                <w:sz w:val="24"/>
                <w:szCs w:val="24"/>
              </w:rPr>
            </w:pPr>
            <w:r w:rsidRPr="00512073">
              <w:rPr>
                <w:rFonts w:ascii="Arial" w:hAnsi="Arial" w:cs="Arial"/>
                <w:b/>
                <w:sz w:val="24"/>
                <w:szCs w:val="24"/>
              </w:rPr>
              <w:lastRenderedPageBreak/>
              <w:t>NHSCT/25/</w:t>
            </w:r>
            <w:proofErr w:type="gramStart"/>
            <w:r w:rsidRPr="00512073">
              <w:rPr>
                <w:rFonts w:ascii="Arial" w:hAnsi="Arial" w:cs="Arial"/>
                <w:b/>
                <w:sz w:val="24"/>
                <w:szCs w:val="24"/>
              </w:rPr>
              <w:t>2197</w:t>
            </w:r>
            <w:r>
              <w:rPr>
                <w:rFonts w:ascii="Arial" w:hAnsi="Arial" w:cs="Arial"/>
                <w:b/>
                <w:sz w:val="24"/>
                <w:szCs w:val="24"/>
              </w:rPr>
              <w:t xml:space="preserve">  </w:t>
            </w:r>
            <w:proofErr w:type="spellStart"/>
            <w:r w:rsidRPr="00512073">
              <w:rPr>
                <w:rFonts w:ascii="Arial" w:hAnsi="Arial" w:cs="Arial"/>
                <w:b/>
                <w:sz w:val="24"/>
                <w:szCs w:val="24"/>
              </w:rPr>
              <w:t>NICaN</w:t>
            </w:r>
            <w:proofErr w:type="spellEnd"/>
            <w:proofErr w:type="gramEnd"/>
            <w:r w:rsidRPr="00512073">
              <w:rPr>
                <w:rFonts w:ascii="Arial" w:hAnsi="Arial" w:cs="Arial"/>
                <w:b/>
                <w:sz w:val="24"/>
                <w:szCs w:val="24"/>
              </w:rPr>
              <w:t xml:space="preserve"> Acute Oncology Checkpoint Inhibitor Immunotherapy Toxicity Management Guidelines for adults from 18 years old</w:t>
            </w:r>
          </w:p>
          <w:p w14:paraId="4FA16073" w14:textId="77777777" w:rsidR="003A010B" w:rsidRDefault="003A010B" w:rsidP="00711640">
            <w:pPr>
              <w:spacing w:after="0" w:line="240" w:lineRule="auto"/>
              <w:rPr>
                <w:rFonts w:ascii="Arial" w:hAnsi="Arial" w:cs="Arial"/>
                <w:b/>
                <w:sz w:val="24"/>
                <w:szCs w:val="24"/>
              </w:rPr>
            </w:pPr>
          </w:p>
          <w:p w14:paraId="16D7392C" w14:textId="70E9AD5C" w:rsidR="003A010B" w:rsidRPr="00512073" w:rsidRDefault="003A010B" w:rsidP="00711640">
            <w:pPr>
              <w:spacing w:after="0" w:line="240" w:lineRule="auto"/>
              <w:rPr>
                <w:rFonts w:ascii="Arial" w:hAnsi="Arial" w:cs="Arial"/>
                <w:b/>
                <w:sz w:val="24"/>
                <w:szCs w:val="24"/>
              </w:rPr>
            </w:pPr>
            <w:r w:rsidRPr="005237DA">
              <w:rPr>
                <w:rFonts w:ascii="Arial" w:hAnsi="Arial" w:cs="Arial"/>
                <w:sz w:val="24"/>
                <w:szCs w:val="24"/>
              </w:rPr>
              <w:t>This guideline support</w:t>
            </w:r>
            <w:r>
              <w:rPr>
                <w:rFonts w:ascii="Arial" w:hAnsi="Arial" w:cs="Arial"/>
                <w:sz w:val="24"/>
                <w:szCs w:val="24"/>
              </w:rPr>
              <w:t>s</w:t>
            </w:r>
            <w:r w:rsidRPr="005237DA">
              <w:rPr>
                <w:rFonts w:ascii="Arial" w:hAnsi="Arial" w:cs="Arial"/>
                <w:sz w:val="24"/>
                <w:szCs w:val="24"/>
              </w:rPr>
              <w:t xml:space="preserve"> the management of immune-related adverse events for patients receiving immunotherapy</w:t>
            </w:r>
            <w:r>
              <w:rPr>
                <w:rFonts w:ascii="Arial" w:hAnsi="Arial" w:cs="Arial"/>
                <w:sz w:val="24"/>
                <w:szCs w:val="24"/>
              </w:rPr>
              <w:t>.</w:t>
            </w:r>
          </w:p>
        </w:tc>
        <w:tc>
          <w:tcPr>
            <w:tcW w:w="1702" w:type="dxa"/>
            <w:tcBorders>
              <w:top w:val="single" w:sz="4" w:space="0" w:color="auto"/>
              <w:left w:val="single" w:sz="4" w:space="0" w:color="auto"/>
              <w:bottom w:val="single" w:sz="4" w:space="0" w:color="auto"/>
              <w:right w:val="single" w:sz="4" w:space="0" w:color="000000"/>
            </w:tcBorders>
          </w:tcPr>
          <w:p w14:paraId="59B90781" w14:textId="4E88CABC" w:rsidR="00512073" w:rsidRDefault="003A010B"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349099D9" w14:textId="77777777" w:rsidR="009E0A1B" w:rsidRDefault="009E0A1B" w:rsidP="009E0A1B">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2A6AD8C6" w14:textId="77777777" w:rsidR="009E0A1B" w:rsidRPr="00165624" w:rsidRDefault="009E0A1B" w:rsidP="009E0A1B">
            <w:pPr>
              <w:spacing w:after="0" w:line="240" w:lineRule="auto"/>
              <w:rPr>
                <w:rFonts w:ascii="Arial" w:hAnsi="Arial" w:cs="Arial"/>
                <w:sz w:val="24"/>
                <w:szCs w:val="24"/>
              </w:rPr>
            </w:pPr>
          </w:p>
          <w:p w14:paraId="2A61B462" w14:textId="600AED95" w:rsidR="00512073" w:rsidRPr="00165624" w:rsidRDefault="009E0A1B" w:rsidP="009E0A1B">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512073" w:rsidRPr="009C2693" w14:paraId="0FE1F7B6"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4C5D5527" w14:textId="77777777" w:rsidR="00512073" w:rsidRDefault="00512073" w:rsidP="00711640">
            <w:pPr>
              <w:spacing w:after="0" w:line="240" w:lineRule="auto"/>
              <w:rPr>
                <w:rFonts w:ascii="Arial" w:hAnsi="Arial" w:cs="Arial"/>
                <w:b/>
                <w:sz w:val="24"/>
                <w:szCs w:val="24"/>
              </w:rPr>
            </w:pPr>
            <w:r w:rsidRPr="00512073">
              <w:rPr>
                <w:rFonts w:ascii="Arial" w:hAnsi="Arial" w:cs="Arial"/>
                <w:b/>
                <w:sz w:val="24"/>
                <w:szCs w:val="24"/>
              </w:rPr>
              <w:t>NHSCT/25/</w:t>
            </w:r>
            <w:proofErr w:type="gramStart"/>
            <w:r w:rsidRPr="00512073">
              <w:rPr>
                <w:rFonts w:ascii="Arial" w:hAnsi="Arial" w:cs="Arial"/>
                <w:b/>
                <w:sz w:val="24"/>
                <w:szCs w:val="24"/>
              </w:rPr>
              <w:t>2198</w:t>
            </w:r>
            <w:r>
              <w:rPr>
                <w:rFonts w:ascii="Arial" w:hAnsi="Arial" w:cs="Arial"/>
                <w:b/>
                <w:sz w:val="24"/>
                <w:szCs w:val="24"/>
              </w:rPr>
              <w:t xml:space="preserve">  </w:t>
            </w:r>
            <w:r w:rsidRPr="00512073">
              <w:rPr>
                <w:rFonts w:ascii="Arial" w:hAnsi="Arial" w:cs="Arial"/>
                <w:b/>
                <w:sz w:val="24"/>
                <w:szCs w:val="24"/>
              </w:rPr>
              <w:t>Managing</w:t>
            </w:r>
            <w:proofErr w:type="gramEnd"/>
            <w:r w:rsidRPr="00512073">
              <w:rPr>
                <w:rFonts w:ascii="Arial" w:hAnsi="Arial" w:cs="Arial"/>
                <w:b/>
                <w:sz w:val="24"/>
                <w:szCs w:val="24"/>
              </w:rPr>
              <w:t xml:space="preserve"> incidents and concerns involving controlled drugs in all care settings, acute and community</w:t>
            </w:r>
          </w:p>
          <w:p w14:paraId="00C23497" w14:textId="77777777" w:rsidR="0060684A" w:rsidRDefault="0060684A" w:rsidP="00711640">
            <w:pPr>
              <w:spacing w:after="0" w:line="240" w:lineRule="auto"/>
              <w:rPr>
                <w:rFonts w:ascii="Arial" w:hAnsi="Arial" w:cs="Arial"/>
                <w:b/>
                <w:sz w:val="24"/>
                <w:szCs w:val="24"/>
              </w:rPr>
            </w:pPr>
          </w:p>
          <w:p w14:paraId="0A346557" w14:textId="79EACC30" w:rsidR="0060684A" w:rsidRPr="00512073" w:rsidRDefault="0060684A" w:rsidP="00711640">
            <w:pPr>
              <w:spacing w:after="0" w:line="240" w:lineRule="auto"/>
              <w:rPr>
                <w:rFonts w:ascii="Arial" w:hAnsi="Arial" w:cs="Arial"/>
                <w:b/>
                <w:sz w:val="24"/>
                <w:szCs w:val="24"/>
              </w:rPr>
            </w:pPr>
            <w:r w:rsidRPr="00850A20">
              <w:rPr>
                <w:rFonts w:ascii="Arial" w:hAnsi="Arial" w:cs="Arial"/>
                <w:sz w:val="24"/>
                <w:szCs w:val="24"/>
              </w:rPr>
              <w:t>Th</w:t>
            </w:r>
            <w:r>
              <w:rPr>
                <w:rFonts w:ascii="Arial" w:hAnsi="Arial" w:cs="Arial"/>
                <w:sz w:val="24"/>
                <w:szCs w:val="24"/>
              </w:rPr>
              <w:t xml:space="preserve">is </w:t>
            </w:r>
            <w:r w:rsidRPr="00850A20">
              <w:rPr>
                <w:rFonts w:ascii="Arial" w:hAnsi="Arial" w:cs="Arial"/>
                <w:sz w:val="24"/>
                <w:szCs w:val="24"/>
              </w:rPr>
              <w:t>policy define</w:t>
            </w:r>
            <w:r>
              <w:rPr>
                <w:rFonts w:ascii="Arial" w:hAnsi="Arial" w:cs="Arial"/>
                <w:sz w:val="24"/>
                <w:szCs w:val="24"/>
              </w:rPr>
              <w:t>s</w:t>
            </w:r>
            <w:r w:rsidRPr="00850A20">
              <w:rPr>
                <w:rFonts w:ascii="Arial" w:hAnsi="Arial" w:cs="Arial"/>
                <w:sz w:val="24"/>
                <w:szCs w:val="24"/>
              </w:rPr>
              <w:t xml:space="preserve"> the process and procedures for </w:t>
            </w:r>
            <w:r>
              <w:rPr>
                <w:rFonts w:ascii="Arial" w:hAnsi="Arial" w:cs="Arial"/>
                <w:sz w:val="24"/>
                <w:szCs w:val="24"/>
              </w:rPr>
              <w:t>monitoring and auditing the management and use of controlled drugs.</w:t>
            </w:r>
          </w:p>
        </w:tc>
        <w:tc>
          <w:tcPr>
            <w:tcW w:w="1702" w:type="dxa"/>
            <w:tcBorders>
              <w:top w:val="single" w:sz="4" w:space="0" w:color="auto"/>
              <w:left w:val="single" w:sz="4" w:space="0" w:color="auto"/>
              <w:bottom w:val="single" w:sz="4" w:space="0" w:color="auto"/>
              <w:right w:val="single" w:sz="4" w:space="0" w:color="000000"/>
            </w:tcBorders>
          </w:tcPr>
          <w:p w14:paraId="17206E89" w14:textId="52407AA7" w:rsidR="00512073" w:rsidRDefault="0060684A"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1E495C2D" w14:textId="77777777" w:rsidR="009E0A1B" w:rsidRDefault="009E0A1B" w:rsidP="009E0A1B">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7F61E52A" w14:textId="77777777" w:rsidR="009E0A1B" w:rsidRPr="00165624" w:rsidRDefault="009E0A1B" w:rsidP="009E0A1B">
            <w:pPr>
              <w:spacing w:after="0" w:line="240" w:lineRule="auto"/>
              <w:rPr>
                <w:rFonts w:ascii="Arial" w:hAnsi="Arial" w:cs="Arial"/>
                <w:sz w:val="24"/>
                <w:szCs w:val="24"/>
              </w:rPr>
            </w:pPr>
          </w:p>
          <w:p w14:paraId="523D2C86" w14:textId="69A16CA6" w:rsidR="00512073" w:rsidRPr="00165624" w:rsidRDefault="009E0A1B" w:rsidP="009E0A1B">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512073" w:rsidRPr="009C2693" w14:paraId="66EE7C65"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7071B617" w14:textId="77777777" w:rsidR="00512073" w:rsidRDefault="00512073" w:rsidP="00711640">
            <w:pPr>
              <w:spacing w:after="0" w:line="240" w:lineRule="auto"/>
              <w:rPr>
                <w:rFonts w:ascii="Arial" w:hAnsi="Arial" w:cs="Arial"/>
                <w:b/>
                <w:sz w:val="24"/>
                <w:szCs w:val="24"/>
              </w:rPr>
            </w:pPr>
            <w:r w:rsidRPr="00512073">
              <w:rPr>
                <w:rFonts w:ascii="Arial" w:hAnsi="Arial" w:cs="Arial"/>
                <w:b/>
                <w:sz w:val="24"/>
                <w:szCs w:val="24"/>
              </w:rPr>
              <w:t>NHSCT/25/2199</w:t>
            </w:r>
            <w:r>
              <w:rPr>
                <w:rFonts w:ascii="Arial" w:hAnsi="Arial" w:cs="Arial"/>
                <w:b/>
                <w:sz w:val="24"/>
                <w:szCs w:val="24"/>
              </w:rPr>
              <w:t xml:space="preserve">   </w:t>
            </w:r>
            <w:r w:rsidRPr="00512073">
              <w:rPr>
                <w:rFonts w:ascii="Arial" w:hAnsi="Arial" w:cs="Arial"/>
                <w:b/>
                <w:sz w:val="24"/>
                <w:szCs w:val="24"/>
              </w:rPr>
              <w:t>Endoscopy: Management of Patients undergoing ELECTIVE Endoscopic Procedure on Oral Anticoagulant (OAC) and Antiplatelet Agents (APA)</w:t>
            </w:r>
          </w:p>
          <w:p w14:paraId="6800EBDE" w14:textId="77777777" w:rsidR="0060684A" w:rsidRDefault="0060684A" w:rsidP="00711640">
            <w:pPr>
              <w:spacing w:after="0" w:line="240" w:lineRule="auto"/>
              <w:rPr>
                <w:rFonts w:ascii="Arial" w:hAnsi="Arial" w:cs="Arial"/>
                <w:b/>
                <w:sz w:val="24"/>
                <w:szCs w:val="24"/>
              </w:rPr>
            </w:pPr>
          </w:p>
          <w:p w14:paraId="58FDA0DC" w14:textId="266E0161" w:rsidR="0060684A" w:rsidRPr="00512073" w:rsidRDefault="0060684A" w:rsidP="00711640">
            <w:pPr>
              <w:spacing w:after="0" w:line="240" w:lineRule="auto"/>
              <w:rPr>
                <w:rFonts w:ascii="Arial" w:hAnsi="Arial" w:cs="Arial"/>
                <w:b/>
                <w:sz w:val="24"/>
                <w:szCs w:val="24"/>
              </w:rPr>
            </w:pPr>
            <w:r w:rsidRPr="002F0440">
              <w:rPr>
                <w:rFonts w:ascii="Arial" w:hAnsi="Arial" w:cs="Arial"/>
                <w:color w:val="000000" w:themeColor="text1"/>
                <w:sz w:val="24"/>
                <w:szCs w:val="24"/>
              </w:rPr>
              <w:t>This updated guideline is a consensus on the appropriate management of patient</w:t>
            </w:r>
            <w:r>
              <w:rPr>
                <w:rFonts w:ascii="Arial" w:hAnsi="Arial" w:cs="Arial"/>
                <w:color w:val="000000" w:themeColor="text1"/>
                <w:sz w:val="24"/>
                <w:szCs w:val="24"/>
              </w:rPr>
              <w:t>s</w:t>
            </w:r>
            <w:r w:rsidRPr="00105D15">
              <w:rPr>
                <w:rFonts w:ascii="Arial" w:hAnsi="Arial" w:cs="Arial"/>
                <w:color w:val="000000" w:themeColor="text1"/>
                <w:sz w:val="24"/>
                <w:szCs w:val="24"/>
              </w:rPr>
              <w:t xml:space="preserve"> </w:t>
            </w:r>
            <w:r w:rsidRPr="002F0440">
              <w:rPr>
                <w:rFonts w:ascii="Arial" w:hAnsi="Arial" w:cs="Arial"/>
                <w:color w:val="000000" w:themeColor="text1"/>
                <w:sz w:val="24"/>
                <w:szCs w:val="24"/>
              </w:rPr>
              <w:t>on oral anticoagulant (OAC</w:t>
            </w:r>
            <w:r>
              <w:rPr>
                <w:rFonts w:ascii="Arial" w:hAnsi="Arial" w:cs="Arial"/>
                <w:color w:val="000000" w:themeColor="text1"/>
                <w:sz w:val="24"/>
                <w:szCs w:val="24"/>
              </w:rPr>
              <w:t>) and antiplatelet agents (APA)</w:t>
            </w:r>
            <w:r w:rsidRPr="002F0440">
              <w:rPr>
                <w:rFonts w:ascii="Arial" w:hAnsi="Arial" w:cs="Arial"/>
                <w:color w:val="000000" w:themeColor="text1"/>
                <w:sz w:val="24"/>
                <w:szCs w:val="24"/>
              </w:rPr>
              <w:t xml:space="preserve"> undergoing </w:t>
            </w:r>
            <w:r>
              <w:rPr>
                <w:rFonts w:ascii="Arial" w:hAnsi="Arial" w:cs="Arial"/>
                <w:color w:val="000000" w:themeColor="text1"/>
                <w:sz w:val="24"/>
                <w:szCs w:val="24"/>
              </w:rPr>
              <w:t xml:space="preserve">an </w:t>
            </w:r>
            <w:r w:rsidRPr="002F0440">
              <w:rPr>
                <w:rFonts w:ascii="Arial" w:hAnsi="Arial" w:cs="Arial"/>
                <w:color w:val="000000" w:themeColor="text1"/>
                <w:sz w:val="24"/>
                <w:szCs w:val="24"/>
              </w:rPr>
              <w:t>ELECTIVE endoscopic procedure</w:t>
            </w:r>
            <w:r>
              <w:rPr>
                <w:rFonts w:ascii="Arial" w:hAnsi="Arial" w:cs="Arial"/>
                <w:color w:val="000000" w:themeColor="text1"/>
                <w:sz w:val="24"/>
                <w:szCs w:val="24"/>
              </w:rPr>
              <w:t>.</w:t>
            </w:r>
          </w:p>
        </w:tc>
        <w:tc>
          <w:tcPr>
            <w:tcW w:w="1702" w:type="dxa"/>
            <w:tcBorders>
              <w:top w:val="single" w:sz="4" w:space="0" w:color="auto"/>
              <w:left w:val="single" w:sz="4" w:space="0" w:color="auto"/>
              <w:bottom w:val="single" w:sz="4" w:space="0" w:color="auto"/>
              <w:right w:val="single" w:sz="4" w:space="0" w:color="000000"/>
            </w:tcBorders>
          </w:tcPr>
          <w:p w14:paraId="1510EBFF" w14:textId="1F709C53" w:rsidR="00512073" w:rsidRDefault="0060684A"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70D207D3" w14:textId="77777777" w:rsidR="009E0A1B" w:rsidRDefault="009E0A1B" w:rsidP="009E0A1B">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44831C98" w14:textId="77777777" w:rsidR="009E0A1B" w:rsidRPr="00165624" w:rsidRDefault="009E0A1B" w:rsidP="009E0A1B">
            <w:pPr>
              <w:spacing w:after="0" w:line="240" w:lineRule="auto"/>
              <w:rPr>
                <w:rFonts w:ascii="Arial" w:hAnsi="Arial" w:cs="Arial"/>
                <w:sz w:val="24"/>
                <w:szCs w:val="24"/>
              </w:rPr>
            </w:pPr>
          </w:p>
          <w:p w14:paraId="453A4178" w14:textId="74ECBF45" w:rsidR="00512073" w:rsidRPr="00165624" w:rsidRDefault="009E0A1B" w:rsidP="009E0A1B">
            <w:pPr>
              <w:spacing w:after="0" w:line="240" w:lineRule="auto"/>
              <w:rPr>
                <w:rFonts w:ascii="Arial" w:hAnsi="Arial" w:cs="Arial"/>
                <w:sz w:val="24"/>
                <w:szCs w:val="24"/>
              </w:rPr>
            </w:pPr>
            <w:r w:rsidRPr="00165624">
              <w:rPr>
                <w:rFonts w:ascii="Arial" w:hAnsi="Arial" w:cs="Arial"/>
                <w:sz w:val="24"/>
                <w:szCs w:val="24"/>
              </w:rPr>
              <w:lastRenderedPageBreak/>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512073" w:rsidRPr="009C2693" w14:paraId="184E571E"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6968FC0F" w14:textId="77777777" w:rsidR="00512073" w:rsidRDefault="00512073" w:rsidP="00711640">
            <w:pPr>
              <w:spacing w:after="0" w:line="240" w:lineRule="auto"/>
              <w:rPr>
                <w:rFonts w:ascii="Arial" w:hAnsi="Arial" w:cs="Arial"/>
                <w:b/>
                <w:sz w:val="24"/>
                <w:szCs w:val="24"/>
              </w:rPr>
            </w:pPr>
            <w:r w:rsidRPr="00512073">
              <w:rPr>
                <w:rFonts w:ascii="Arial" w:hAnsi="Arial" w:cs="Arial"/>
                <w:b/>
                <w:sz w:val="24"/>
                <w:szCs w:val="24"/>
              </w:rPr>
              <w:lastRenderedPageBreak/>
              <w:t>NHSCT/25/2200</w:t>
            </w:r>
            <w:r>
              <w:rPr>
                <w:rFonts w:ascii="Arial" w:hAnsi="Arial" w:cs="Arial"/>
                <w:b/>
                <w:sz w:val="24"/>
                <w:szCs w:val="24"/>
              </w:rPr>
              <w:t xml:space="preserve"> </w:t>
            </w:r>
            <w:r w:rsidRPr="00512073">
              <w:rPr>
                <w:rFonts w:ascii="Arial" w:hAnsi="Arial" w:cs="Arial"/>
                <w:b/>
                <w:sz w:val="24"/>
                <w:szCs w:val="24"/>
              </w:rPr>
              <w:t>Children’s Court Guardian Agency – Regional Guidelines for Nurses and Midwives when sharing information</w:t>
            </w:r>
          </w:p>
          <w:p w14:paraId="7930BD9E" w14:textId="77777777" w:rsidR="0024612D" w:rsidRDefault="0024612D" w:rsidP="00711640">
            <w:pPr>
              <w:spacing w:after="0" w:line="240" w:lineRule="auto"/>
              <w:rPr>
                <w:rFonts w:ascii="Arial" w:hAnsi="Arial" w:cs="Arial"/>
                <w:b/>
                <w:sz w:val="24"/>
                <w:szCs w:val="24"/>
              </w:rPr>
            </w:pPr>
          </w:p>
          <w:p w14:paraId="74184000" w14:textId="267F6E3A" w:rsidR="0024612D" w:rsidRPr="00512073" w:rsidRDefault="0024612D" w:rsidP="00711640">
            <w:pPr>
              <w:spacing w:after="0" w:line="240" w:lineRule="auto"/>
              <w:rPr>
                <w:rFonts w:ascii="Arial" w:hAnsi="Arial" w:cs="Arial"/>
                <w:b/>
                <w:sz w:val="24"/>
                <w:szCs w:val="24"/>
              </w:rPr>
            </w:pPr>
            <w:r w:rsidRPr="00A54628">
              <w:rPr>
                <w:rFonts w:ascii="Arial" w:eastAsia="Arial" w:hAnsi="Arial" w:cs="Arial"/>
                <w:sz w:val="24"/>
                <w:szCs w:val="24"/>
                <w:lang w:val="en-US"/>
              </w:rPr>
              <w:t>This</w:t>
            </w:r>
            <w:r>
              <w:rPr>
                <w:rFonts w:ascii="Arial" w:eastAsia="Arial" w:hAnsi="Arial" w:cs="Arial"/>
                <w:sz w:val="24"/>
                <w:szCs w:val="24"/>
                <w:lang w:val="en-US"/>
              </w:rPr>
              <w:t xml:space="preserve"> regional</w:t>
            </w:r>
            <w:r w:rsidRPr="00A54628">
              <w:rPr>
                <w:rFonts w:ascii="Arial" w:eastAsia="Arial" w:hAnsi="Arial" w:cs="Arial"/>
                <w:sz w:val="24"/>
                <w:szCs w:val="24"/>
                <w:lang w:val="en-US"/>
              </w:rPr>
              <w:t xml:space="preserve"> guidance reflects the need for Nurses/Midwives to adhere to their professional code, legislation and regional safeguarding policy and procedures when working with a Guardian</w:t>
            </w:r>
            <w:r>
              <w:rPr>
                <w:rFonts w:ascii="Arial" w:eastAsia="Arial" w:hAnsi="Arial" w:cs="Arial"/>
                <w:sz w:val="24"/>
                <w:szCs w:val="24"/>
                <w:lang w:val="en-US"/>
              </w:rPr>
              <w:t>.</w:t>
            </w:r>
          </w:p>
        </w:tc>
        <w:tc>
          <w:tcPr>
            <w:tcW w:w="1702" w:type="dxa"/>
            <w:tcBorders>
              <w:top w:val="single" w:sz="4" w:space="0" w:color="auto"/>
              <w:left w:val="single" w:sz="4" w:space="0" w:color="auto"/>
              <w:bottom w:val="single" w:sz="4" w:space="0" w:color="auto"/>
              <w:right w:val="single" w:sz="4" w:space="0" w:color="000000"/>
            </w:tcBorders>
          </w:tcPr>
          <w:p w14:paraId="615C406D" w14:textId="4B701FD1" w:rsidR="00512073" w:rsidRDefault="0060684A"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3972A1EB" w14:textId="77777777" w:rsidR="009E0A1B" w:rsidRDefault="009E0A1B" w:rsidP="009E0A1B">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7DBA84EA" w14:textId="77777777" w:rsidR="009E0A1B" w:rsidRPr="00165624" w:rsidRDefault="009E0A1B" w:rsidP="009E0A1B">
            <w:pPr>
              <w:spacing w:after="0" w:line="240" w:lineRule="auto"/>
              <w:rPr>
                <w:rFonts w:ascii="Arial" w:hAnsi="Arial" w:cs="Arial"/>
                <w:sz w:val="24"/>
                <w:szCs w:val="24"/>
              </w:rPr>
            </w:pPr>
          </w:p>
          <w:p w14:paraId="2B207C53" w14:textId="778A0F53" w:rsidR="00512073" w:rsidRPr="00165624" w:rsidRDefault="009E0A1B" w:rsidP="009E0A1B">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512073" w:rsidRPr="009C2693" w14:paraId="5A35F4DB"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6919765D" w14:textId="77777777" w:rsidR="00512073" w:rsidRDefault="00512073" w:rsidP="00711640">
            <w:pPr>
              <w:spacing w:after="0" w:line="240" w:lineRule="auto"/>
              <w:rPr>
                <w:rFonts w:ascii="Arial" w:hAnsi="Arial" w:cs="Arial"/>
                <w:b/>
                <w:sz w:val="24"/>
                <w:szCs w:val="24"/>
              </w:rPr>
            </w:pPr>
            <w:r w:rsidRPr="00512073">
              <w:rPr>
                <w:rFonts w:ascii="Arial" w:hAnsi="Arial" w:cs="Arial"/>
                <w:b/>
                <w:sz w:val="24"/>
                <w:szCs w:val="24"/>
              </w:rPr>
              <w:t>NHSCT/25/</w:t>
            </w:r>
            <w:proofErr w:type="gramStart"/>
            <w:r w:rsidRPr="00512073">
              <w:rPr>
                <w:rFonts w:ascii="Arial" w:hAnsi="Arial" w:cs="Arial"/>
                <w:b/>
                <w:sz w:val="24"/>
                <w:szCs w:val="24"/>
              </w:rPr>
              <w:t>2201</w:t>
            </w:r>
            <w:r>
              <w:rPr>
                <w:rFonts w:ascii="Arial" w:hAnsi="Arial" w:cs="Arial"/>
                <w:b/>
                <w:sz w:val="24"/>
                <w:szCs w:val="24"/>
              </w:rPr>
              <w:t xml:space="preserve">  </w:t>
            </w:r>
            <w:r w:rsidRPr="00512073">
              <w:rPr>
                <w:rFonts w:ascii="Arial" w:hAnsi="Arial" w:cs="Arial"/>
                <w:b/>
                <w:sz w:val="24"/>
                <w:szCs w:val="24"/>
              </w:rPr>
              <w:t>Missing</w:t>
            </w:r>
            <w:proofErr w:type="gramEnd"/>
            <w:r w:rsidRPr="00512073">
              <w:rPr>
                <w:rFonts w:ascii="Arial" w:hAnsi="Arial" w:cs="Arial"/>
                <w:b/>
                <w:sz w:val="24"/>
                <w:szCs w:val="24"/>
              </w:rPr>
              <w:t xml:space="preserve"> Person, Absconded, PSNI, Left Before Treatment, High Risk</w:t>
            </w:r>
          </w:p>
          <w:p w14:paraId="495B7097" w14:textId="77777777" w:rsidR="0060684A" w:rsidRDefault="0060684A" w:rsidP="00711640">
            <w:pPr>
              <w:spacing w:after="0" w:line="240" w:lineRule="auto"/>
              <w:rPr>
                <w:rFonts w:ascii="Arial" w:hAnsi="Arial" w:cs="Arial"/>
                <w:b/>
                <w:sz w:val="24"/>
                <w:szCs w:val="24"/>
              </w:rPr>
            </w:pPr>
          </w:p>
          <w:p w14:paraId="1FCB9DC6" w14:textId="77777777" w:rsidR="0060684A" w:rsidRDefault="0060684A" w:rsidP="00711640">
            <w:pPr>
              <w:spacing w:after="0" w:line="240" w:lineRule="auto"/>
              <w:rPr>
                <w:rFonts w:ascii="Arial" w:hAnsi="Arial" w:cs="Arial"/>
                <w:sz w:val="24"/>
              </w:rPr>
            </w:pPr>
            <w:r w:rsidRPr="00BB268E">
              <w:rPr>
                <w:rFonts w:ascii="Arial" w:hAnsi="Arial" w:cs="Arial"/>
                <w:sz w:val="24"/>
              </w:rPr>
              <w:t>This regional guidance has been developed to standardise the partnership working between PSNI and Trusts when individuals are believed to be “missing” from Emergency Departments</w:t>
            </w:r>
            <w:r>
              <w:rPr>
                <w:rFonts w:ascii="Arial" w:hAnsi="Arial" w:cs="Arial"/>
                <w:sz w:val="24"/>
              </w:rPr>
              <w:t>.</w:t>
            </w:r>
          </w:p>
          <w:p w14:paraId="33956A99" w14:textId="77777777" w:rsidR="0060684A" w:rsidRDefault="0060684A" w:rsidP="00711640">
            <w:pPr>
              <w:spacing w:after="0" w:line="240" w:lineRule="auto"/>
              <w:rPr>
                <w:rFonts w:ascii="Arial" w:hAnsi="Arial" w:cs="Arial"/>
                <w:sz w:val="24"/>
              </w:rPr>
            </w:pPr>
          </w:p>
          <w:p w14:paraId="39BA0E00" w14:textId="5EB73B74" w:rsidR="0060684A" w:rsidRPr="00512073" w:rsidRDefault="0060684A" w:rsidP="00711640">
            <w:pPr>
              <w:spacing w:after="0" w:line="240" w:lineRule="auto"/>
              <w:rPr>
                <w:rFonts w:ascii="Arial" w:hAnsi="Arial" w:cs="Arial"/>
                <w:b/>
                <w:sz w:val="24"/>
                <w:szCs w:val="24"/>
              </w:rPr>
            </w:pPr>
          </w:p>
        </w:tc>
        <w:tc>
          <w:tcPr>
            <w:tcW w:w="1702" w:type="dxa"/>
            <w:tcBorders>
              <w:top w:val="single" w:sz="4" w:space="0" w:color="auto"/>
              <w:left w:val="single" w:sz="4" w:space="0" w:color="auto"/>
              <w:bottom w:val="single" w:sz="4" w:space="0" w:color="auto"/>
              <w:right w:val="single" w:sz="4" w:space="0" w:color="000000"/>
            </w:tcBorders>
          </w:tcPr>
          <w:p w14:paraId="31B7D65D" w14:textId="75AFE597" w:rsidR="00512073" w:rsidRDefault="0060684A"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378ACACF" w14:textId="492B27C5" w:rsidR="00512073" w:rsidRDefault="0060684A" w:rsidP="00711640">
            <w:pPr>
              <w:spacing w:after="0" w:line="240" w:lineRule="auto"/>
              <w:rPr>
                <w:rFonts w:ascii="Arial" w:hAnsi="Arial" w:cs="Arial"/>
                <w:sz w:val="24"/>
                <w:szCs w:val="24"/>
              </w:rPr>
            </w:pPr>
            <w:r>
              <w:rPr>
                <w:rFonts w:ascii="Arial" w:hAnsi="Arial" w:cs="Arial"/>
                <w:sz w:val="24"/>
              </w:rPr>
              <w:t>T</w:t>
            </w:r>
            <w:r w:rsidRPr="00F20D4E">
              <w:rPr>
                <w:rFonts w:ascii="Arial" w:hAnsi="Arial" w:cs="Arial"/>
                <w:sz w:val="24"/>
              </w:rPr>
              <w:t>he policy outlines the agreed regional standard approach to dealing with a person who goes missing from the Emergency Departments (including the Minor Injury Unit).  The policy outlines the actions of all agencies involved including PSNI and promotes a collaborative approach to reporting and steps taken to locate the person safely</w:t>
            </w:r>
          </w:p>
          <w:p w14:paraId="7625A1D3" w14:textId="77777777" w:rsidR="009E0A1B" w:rsidRDefault="009E0A1B" w:rsidP="00711640">
            <w:pPr>
              <w:spacing w:after="0" w:line="240" w:lineRule="auto"/>
              <w:rPr>
                <w:rFonts w:ascii="Arial" w:hAnsi="Arial" w:cs="Arial"/>
                <w:sz w:val="24"/>
                <w:szCs w:val="24"/>
              </w:rPr>
            </w:pPr>
          </w:p>
          <w:p w14:paraId="43CC777A" w14:textId="16106F12" w:rsidR="009E0A1B" w:rsidRDefault="009E0A1B" w:rsidP="00711640">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p w14:paraId="74A788BF" w14:textId="77777777" w:rsidR="009E0A1B" w:rsidRPr="00165624" w:rsidRDefault="009E0A1B" w:rsidP="00711640">
            <w:pPr>
              <w:spacing w:after="0" w:line="240" w:lineRule="auto"/>
              <w:rPr>
                <w:rFonts w:ascii="Arial" w:hAnsi="Arial" w:cs="Arial"/>
                <w:sz w:val="24"/>
                <w:szCs w:val="24"/>
              </w:rPr>
            </w:pPr>
          </w:p>
        </w:tc>
      </w:tr>
      <w:tr w:rsidR="00512073" w:rsidRPr="009C2693" w14:paraId="553D2434"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25FE28EF" w14:textId="77777777" w:rsidR="00512073" w:rsidRDefault="00512073" w:rsidP="00711640">
            <w:pPr>
              <w:spacing w:after="0" w:line="240" w:lineRule="auto"/>
              <w:rPr>
                <w:rFonts w:ascii="Arial" w:hAnsi="Arial" w:cs="Arial"/>
                <w:b/>
                <w:sz w:val="24"/>
                <w:szCs w:val="24"/>
              </w:rPr>
            </w:pPr>
            <w:r w:rsidRPr="00512073">
              <w:rPr>
                <w:rFonts w:ascii="Arial" w:hAnsi="Arial" w:cs="Arial"/>
                <w:b/>
                <w:sz w:val="24"/>
                <w:szCs w:val="24"/>
              </w:rPr>
              <w:t>NHSCT/25/</w:t>
            </w:r>
            <w:proofErr w:type="gramStart"/>
            <w:r w:rsidRPr="00512073">
              <w:rPr>
                <w:rFonts w:ascii="Arial" w:hAnsi="Arial" w:cs="Arial"/>
                <w:b/>
                <w:sz w:val="24"/>
                <w:szCs w:val="24"/>
              </w:rPr>
              <w:t>2202</w:t>
            </w:r>
            <w:r>
              <w:rPr>
                <w:rFonts w:ascii="Arial" w:hAnsi="Arial" w:cs="Arial"/>
                <w:b/>
                <w:sz w:val="24"/>
                <w:szCs w:val="24"/>
              </w:rPr>
              <w:t xml:space="preserve">  </w:t>
            </w:r>
            <w:r w:rsidRPr="00512073">
              <w:rPr>
                <w:rFonts w:ascii="Arial" w:hAnsi="Arial" w:cs="Arial"/>
                <w:b/>
                <w:sz w:val="24"/>
                <w:szCs w:val="24"/>
              </w:rPr>
              <w:t>Assistance</w:t>
            </w:r>
            <w:proofErr w:type="gramEnd"/>
            <w:r w:rsidRPr="00512073">
              <w:rPr>
                <w:rFonts w:ascii="Arial" w:hAnsi="Arial" w:cs="Arial"/>
                <w:b/>
                <w:sz w:val="24"/>
                <w:szCs w:val="24"/>
              </w:rPr>
              <w:t xml:space="preserve"> to Study Scheme Policy</w:t>
            </w:r>
            <w:r>
              <w:rPr>
                <w:rFonts w:ascii="Arial" w:hAnsi="Arial" w:cs="Arial"/>
                <w:b/>
                <w:sz w:val="24"/>
                <w:szCs w:val="24"/>
              </w:rPr>
              <w:t xml:space="preserve">  </w:t>
            </w:r>
          </w:p>
          <w:p w14:paraId="3BAB156F" w14:textId="77777777" w:rsidR="0024612D" w:rsidRDefault="0024612D" w:rsidP="0024612D">
            <w:pPr>
              <w:spacing w:after="0" w:line="240" w:lineRule="auto"/>
              <w:jc w:val="both"/>
              <w:rPr>
                <w:rFonts w:ascii="Arial" w:hAnsi="Arial" w:cs="Arial"/>
                <w:b/>
                <w:sz w:val="24"/>
                <w:szCs w:val="24"/>
              </w:rPr>
            </w:pPr>
          </w:p>
          <w:p w14:paraId="07AFD9B5" w14:textId="09A6E243" w:rsidR="0024612D" w:rsidRPr="0024612D" w:rsidRDefault="0024612D" w:rsidP="0024612D">
            <w:pPr>
              <w:spacing w:after="0" w:line="240" w:lineRule="auto"/>
              <w:rPr>
                <w:rFonts w:ascii="Arial" w:eastAsia="Arial Unicode MS" w:hAnsi="Arial" w:cs="Arial"/>
                <w:bCs/>
                <w:sz w:val="24"/>
                <w:szCs w:val="24"/>
              </w:rPr>
            </w:pPr>
            <w:r w:rsidRPr="0024612D">
              <w:rPr>
                <w:rFonts w:ascii="Arial" w:hAnsi="Arial" w:cs="Arial"/>
                <w:bCs/>
                <w:sz w:val="24"/>
                <w:szCs w:val="24"/>
              </w:rPr>
              <w:t xml:space="preserve">This staff policy </w:t>
            </w:r>
            <w:r w:rsidRPr="0024612D">
              <w:rPr>
                <w:rFonts w:ascii="Arial" w:eastAsia="Arial Unicode MS" w:hAnsi="Arial" w:cs="Arial"/>
                <w:bCs/>
                <w:sz w:val="24"/>
                <w:szCs w:val="24"/>
              </w:rPr>
              <w:t xml:space="preserve">provides a framework to support a fair, equitable and consistent approach to the training, development and education of the Trust’s employees </w:t>
            </w:r>
            <w:r w:rsidRPr="0024612D">
              <w:rPr>
                <w:rFonts w:ascii="Arial" w:eastAsia="Arial Unicode MS" w:hAnsi="Arial" w:cs="Arial"/>
                <w:bCs/>
                <w:sz w:val="24"/>
                <w:szCs w:val="24"/>
              </w:rPr>
              <w:lastRenderedPageBreak/>
              <w:t>whilst supporting the needs of the organisation</w:t>
            </w:r>
            <w:r>
              <w:rPr>
                <w:rFonts w:ascii="Arial" w:eastAsia="Arial Unicode MS" w:hAnsi="Arial" w:cs="Arial"/>
                <w:bCs/>
                <w:sz w:val="24"/>
                <w:szCs w:val="24"/>
              </w:rPr>
              <w:t>.</w:t>
            </w:r>
          </w:p>
        </w:tc>
        <w:tc>
          <w:tcPr>
            <w:tcW w:w="1702" w:type="dxa"/>
            <w:tcBorders>
              <w:top w:val="single" w:sz="4" w:space="0" w:color="auto"/>
              <w:left w:val="single" w:sz="4" w:space="0" w:color="auto"/>
              <w:bottom w:val="single" w:sz="4" w:space="0" w:color="auto"/>
              <w:right w:val="single" w:sz="4" w:space="0" w:color="000000"/>
            </w:tcBorders>
          </w:tcPr>
          <w:p w14:paraId="003FB1D3" w14:textId="2F398A2C" w:rsidR="00512073" w:rsidRDefault="0024612D" w:rsidP="00711640">
            <w:pPr>
              <w:spacing w:after="0" w:line="240" w:lineRule="auto"/>
              <w:rPr>
                <w:rFonts w:ascii="Arial" w:hAnsi="Arial" w:cs="Arial"/>
                <w:sz w:val="24"/>
                <w:szCs w:val="24"/>
              </w:rPr>
            </w:pPr>
            <w:r>
              <w:rPr>
                <w:rFonts w:ascii="Arial" w:hAnsi="Arial" w:cs="Arial"/>
                <w:sz w:val="24"/>
                <w:szCs w:val="24"/>
              </w:rPr>
              <w:lastRenderedPageBreak/>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475428C0" w14:textId="25473534" w:rsidR="009E0A1B" w:rsidRPr="0024612D" w:rsidRDefault="0024612D" w:rsidP="0024612D">
            <w:pPr>
              <w:spacing w:after="0" w:line="240" w:lineRule="auto"/>
              <w:rPr>
                <w:rFonts w:ascii="Arial" w:eastAsia="Arial Unicode MS" w:hAnsi="Arial" w:cs="Arial"/>
                <w:sz w:val="24"/>
                <w:szCs w:val="24"/>
              </w:rPr>
            </w:pPr>
            <w:r w:rsidRPr="0024612D">
              <w:rPr>
                <w:rFonts w:ascii="Arial" w:eastAsia="Arial Unicode MS" w:hAnsi="Arial" w:cs="Arial"/>
                <w:sz w:val="24"/>
                <w:szCs w:val="24"/>
              </w:rPr>
              <w:t>The Trust wishes to enable and support staff develop through undertaking training, development and education to help meet the strategic objectives, vision and</w:t>
            </w:r>
            <w:r>
              <w:rPr>
                <w:rFonts w:ascii="Arial" w:eastAsia="Arial Unicode MS" w:hAnsi="Arial" w:cs="Arial"/>
                <w:sz w:val="24"/>
                <w:szCs w:val="24"/>
              </w:rPr>
              <w:t xml:space="preserve"> </w:t>
            </w:r>
            <w:r w:rsidRPr="0024612D">
              <w:rPr>
                <w:rFonts w:ascii="Arial" w:eastAsia="Arial Unicode MS" w:hAnsi="Arial" w:cs="Arial"/>
                <w:sz w:val="24"/>
                <w:szCs w:val="24"/>
              </w:rPr>
              <w:t>values of the Trust</w:t>
            </w:r>
            <w:r>
              <w:rPr>
                <w:rFonts w:ascii="Arial" w:eastAsia="Arial Unicode MS" w:hAnsi="Arial" w:cs="Arial"/>
                <w:sz w:val="24"/>
                <w:szCs w:val="24"/>
              </w:rPr>
              <w:t>.</w:t>
            </w:r>
          </w:p>
          <w:p w14:paraId="23BC4368" w14:textId="0872AB5A" w:rsidR="009E0A1B" w:rsidRDefault="009E0A1B" w:rsidP="00711640">
            <w:pPr>
              <w:spacing w:after="0" w:line="240" w:lineRule="auto"/>
              <w:rPr>
                <w:rFonts w:ascii="Arial" w:hAnsi="Arial" w:cs="Arial"/>
                <w:sz w:val="24"/>
                <w:szCs w:val="24"/>
              </w:rPr>
            </w:pPr>
            <w:r w:rsidRPr="00165624">
              <w:rPr>
                <w:rFonts w:ascii="Arial" w:hAnsi="Arial" w:cs="Arial"/>
                <w:sz w:val="24"/>
                <w:szCs w:val="24"/>
              </w:rPr>
              <w:lastRenderedPageBreak/>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p w14:paraId="2695A08E" w14:textId="77777777" w:rsidR="009E0A1B" w:rsidRPr="00165624" w:rsidRDefault="009E0A1B" w:rsidP="00711640">
            <w:pPr>
              <w:spacing w:after="0" w:line="240" w:lineRule="auto"/>
              <w:rPr>
                <w:rFonts w:ascii="Arial" w:hAnsi="Arial" w:cs="Arial"/>
                <w:sz w:val="24"/>
                <w:szCs w:val="24"/>
              </w:rPr>
            </w:pPr>
          </w:p>
        </w:tc>
      </w:tr>
      <w:tr w:rsidR="00512073" w:rsidRPr="009C2693" w14:paraId="28D9DB7C"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20A99011" w14:textId="4E15B997" w:rsidR="00512073" w:rsidRDefault="009E0A1B" w:rsidP="00711640">
            <w:pPr>
              <w:spacing w:after="0" w:line="240" w:lineRule="auto"/>
              <w:rPr>
                <w:rFonts w:ascii="Arial" w:hAnsi="Arial" w:cs="Arial"/>
                <w:b/>
                <w:sz w:val="24"/>
                <w:szCs w:val="24"/>
              </w:rPr>
            </w:pPr>
            <w:r w:rsidRPr="009E0A1B">
              <w:rPr>
                <w:rFonts w:ascii="Arial" w:hAnsi="Arial" w:cs="Arial"/>
                <w:b/>
                <w:sz w:val="24"/>
                <w:szCs w:val="24"/>
              </w:rPr>
              <w:lastRenderedPageBreak/>
              <w:t>NHSCT/25/</w:t>
            </w:r>
            <w:proofErr w:type="gramStart"/>
            <w:r w:rsidRPr="009E0A1B">
              <w:rPr>
                <w:rFonts w:ascii="Arial" w:hAnsi="Arial" w:cs="Arial"/>
                <w:b/>
                <w:sz w:val="24"/>
                <w:szCs w:val="24"/>
              </w:rPr>
              <w:t>2203</w:t>
            </w:r>
            <w:r>
              <w:rPr>
                <w:rFonts w:ascii="Arial" w:hAnsi="Arial" w:cs="Arial"/>
                <w:b/>
                <w:sz w:val="24"/>
                <w:szCs w:val="24"/>
              </w:rPr>
              <w:t xml:space="preserve">  </w:t>
            </w:r>
            <w:r w:rsidR="00512073" w:rsidRPr="00512073">
              <w:rPr>
                <w:rFonts w:ascii="Arial" w:hAnsi="Arial" w:cs="Arial"/>
                <w:b/>
                <w:sz w:val="24"/>
                <w:szCs w:val="24"/>
              </w:rPr>
              <w:t>Surgical</w:t>
            </w:r>
            <w:proofErr w:type="gramEnd"/>
            <w:r w:rsidR="00512073" w:rsidRPr="00512073">
              <w:rPr>
                <w:rFonts w:ascii="Arial" w:hAnsi="Arial" w:cs="Arial"/>
                <w:b/>
                <w:sz w:val="24"/>
                <w:szCs w:val="24"/>
              </w:rPr>
              <w:t xml:space="preserve"> Safety Checklist Application (W</w:t>
            </w:r>
            <w:r w:rsidR="0024612D">
              <w:rPr>
                <w:rFonts w:ascii="Arial" w:hAnsi="Arial" w:cs="Arial"/>
                <w:b/>
                <w:sz w:val="24"/>
                <w:szCs w:val="24"/>
              </w:rPr>
              <w:t>orld Health Organisation, W</w:t>
            </w:r>
            <w:r w:rsidR="00512073" w:rsidRPr="00512073">
              <w:rPr>
                <w:rFonts w:ascii="Arial" w:hAnsi="Arial" w:cs="Arial"/>
                <w:b/>
                <w:sz w:val="24"/>
                <w:szCs w:val="24"/>
              </w:rPr>
              <w:t>HO</w:t>
            </w:r>
            <w:r w:rsidR="0024612D">
              <w:rPr>
                <w:rFonts w:ascii="Arial" w:hAnsi="Arial" w:cs="Arial"/>
                <w:b/>
                <w:sz w:val="24"/>
                <w:szCs w:val="24"/>
              </w:rPr>
              <w:t>,</w:t>
            </w:r>
            <w:r w:rsidR="00512073" w:rsidRPr="00512073">
              <w:rPr>
                <w:rFonts w:ascii="Arial" w:hAnsi="Arial" w:cs="Arial"/>
                <w:b/>
                <w:sz w:val="24"/>
                <w:szCs w:val="24"/>
              </w:rPr>
              <w:t xml:space="preserve"> Surgical Safety Checklist)</w:t>
            </w:r>
          </w:p>
          <w:p w14:paraId="78450249" w14:textId="77777777" w:rsidR="0024612D" w:rsidRDefault="0024612D" w:rsidP="00711640">
            <w:pPr>
              <w:spacing w:after="0" w:line="240" w:lineRule="auto"/>
              <w:rPr>
                <w:rFonts w:ascii="Arial" w:hAnsi="Arial" w:cs="Arial"/>
                <w:b/>
                <w:sz w:val="24"/>
                <w:szCs w:val="24"/>
              </w:rPr>
            </w:pPr>
          </w:p>
          <w:p w14:paraId="0D9514F6" w14:textId="27B5C1EF" w:rsidR="0024612D" w:rsidRPr="00512073" w:rsidRDefault="0024612D" w:rsidP="00711640">
            <w:pPr>
              <w:spacing w:after="0" w:line="240" w:lineRule="auto"/>
              <w:rPr>
                <w:rFonts w:ascii="Arial" w:hAnsi="Arial" w:cs="Arial"/>
                <w:b/>
                <w:sz w:val="24"/>
                <w:szCs w:val="24"/>
              </w:rPr>
            </w:pPr>
            <w:r w:rsidRPr="00C37994">
              <w:rPr>
                <w:rFonts w:ascii="Arial" w:hAnsi="Arial" w:cs="Arial"/>
                <w:sz w:val="24"/>
              </w:rPr>
              <w:t>Th</w:t>
            </w:r>
            <w:r>
              <w:rPr>
                <w:rFonts w:ascii="Arial" w:hAnsi="Arial" w:cs="Arial"/>
                <w:sz w:val="24"/>
              </w:rPr>
              <w:t xml:space="preserve">is </w:t>
            </w:r>
            <w:r w:rsidRPr="00C37994">
              <w:rPr>
                <w:rFonts w:ascii="Arial" w:hAnsi="Arial" w:cs="Arial"/>
                <w:sz w:val="24"/>
              </w:rPr>
              <w:t>policy ensure</w:t>
            </w:r>
            <w:r>
              <w:rPr>
                <w:rFonts w:ascii="Arial" w:hAnsi="Arial" w:cs="Arial"/>
                <w:sz w:val="24"/>
              </w:rPr>
              <w:t>s</w:t>
            </w:r>
            <w:r w:rsidRPr="00C37994">
              <w:rPr>
                <w:rFonts w:ascii="Arial" w:hAnsi="Arial" w:cs="Arial"/>
                <w:sz w:val="24"/>
              </w:rPr>
              <w:t xml:space="preserve"> all staff</w:t>
            </w:r>
            <w:r>
              <w:rPr>
                <w:rFonts w:ascii="Arial" w:hAnsi="Arial" w:cs="Arial"/>
                <w:sz w:val="24"/>
              </w:rPr>
              <w:t xml:space="preserve"> working in Operating De</w:t>
            </w:r>
            <w:r w:rsidRPr="00C37994">
              <w:rPr>
                <w:rFonts w:ascii="Arial" w:hAnsi="Arial" w:cs="Arial"/>
                <w:sz w:val="24"/>
              </w:rPr>
              <w:t xml:space="preserve">partment understand the procedure to follow with respect to the use of the WHO Surgical Safety Checklist </w:t>
            </w:r>
            <w:r w:rsidRPr="00680621">
              <w:rPr>
                <w:rFonts w:ascii="Arial" w:hAnsi="Arial" w:cs="Arial"/>
                <w:sz w:val="24"/>
              </w:rPr>
              <w:t>on Encompass</w:t>
            </w:r>
            <w:r>
              <w:rPr>
                <w:rFonts w:ascii="Arial" w:hAnsi="Arial" w:cs="Arial"/>
                <w:sz w:val="24"/>
              </w:rPr>
              <w:t>.</w:t>
            </w:r>
          </w:p>
        </w:tc>
        <w:tc>
          <w:tcPr>
            <w:tcW w:w="1702" w:type="dxa"/>
            <w:tcBorders>
              <w:top w:val="single" w:sz="4" w:space="0" w:color="auto"/>
              <w:left w:val="single" w:sz="4" w:space="0" w:color="auto"/>
              <w:bottom w:val="single" w:sz="4" w:space="0" w:color="auto"/>
              <w:right w:val="single" w:sz="4" w:space="0" w:color="000000"/>
            </w:tcBorders>
          </w:tcPr>
          <w:p w14:paraId="2B51D585" w14:textId="1ADCF685" w:rsidR="00512073" w:rsidRDefault="0024612D"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597BBF64" w14:textId="77777777" w:rsidR="009E0A1B" w:rsidRDefault="009E0A1B" w:rsidP="009E0A1B">
            <w:pPr>
              <w:spacing w:after="0" w:line="240" w:lineRule="auto"/>
              <w:rPr>
                <w:rFonts w:ascii="Arial" w:hAnsi="Arial" w:cs="Arial"/>
                <w:sz w:val="24"/>
                <w:szCs w:val="24"/>
              </w:rPr>
            </w:pPr>
            <w:r w:rsidRPr="00165624">
              <w:rPr>
                <w:rFonts w:ascii="Arial" w:hAnsi="Arial" w:cs="Arial"/>
                <w:sz w:val="24"/>
                <w:szCs w:val="24"/>
              </w:rPr>
              <w:t>This is a clinical policy/guideline which is systematically developed recommendations which assist health care professionals in making decisions about the appropriate care for patients. It is based on the best available evidence. It will help health care professionals in their work, but does not replace their knowledge and skills.</w:t>
            </w:r>
          </w:p>
          <w:p w14:paraId="7B6A48C0" w14:textId="77777777" w:rsidR="009E0A1B" w:rsidRPr="00165624" w:rsidRDefault="009E0A1B" w:rsidP="009E0A1B">
            <w:pPr>
              <w:spacing w:after="0" w:line="240" w:lineRule="auto"/>
              <w:rPr>
                <w:rFonts w:ascii="Arial" w:hAnsi="Arial" w:cs="Arial"/>
                <w:sz w:val="24"/>
                <w:szCs w:val="24"/>
              </w:rPr>
            </w:pPr>
          </w:p>
          <w:p w14:paraId="7D7912F9" w14:textId="3775DD65" w:rsidR="00512073" w:rsidRPr="00165624" w:rsidRDefault="009E0A1B" w:rsidP="009E0A1B">
            <w:pPr>
              <w:spacing w:after="0" w:line="240" w:lineRule="auto"/>
              <w:rPr>
                <w:rFonts w:ascii="Arial" w:hAnsi="Arial" w:cs="Arial"/>
                <w:sz w:val="24"/>
                <w:szCs w:val="24"/>
              </w:rPr>
            </w:pPr>
            <w:r w:rsidRPr="00165624">
              <w:rPr>
                <w:rFonts w:ascii="Arial" w:hAnsi="Arial" w:cs="Arial"/>
                <w:sz w:val="24"/>
                <w:szCs w:val="24"/>
              </w:rPr>
              <w:t>Ther</w:t>
            </w:r>
            <w:r>
              <w:rPr>
                <w:rFonts w:ascii="Arial" w:hAnsi="Arial" w:cs="Arial"/>
                <w:sz w:val="24"/>
                <w:szCs w:val="24"/>
              </w:rPr>
              <w:t>e is no evidence to suggest</w:t>
            </w:r>
            <w:r w:rsidRPr="00165624">
              <w:rPr>
                <w:rFonts w:ascii="Arial" w:hAnsi="Arial" w:cs="Arial"/>
                <w:sz w:val="24"/>
                <w:szCs w:val="24"/>
              </w:rPr>
              <w:t xml:space="preserve"> that the implementation of this policy will adversely impact on any group outlined in Section 75.  </w:t>
            </w:r>
          </w:p>
        </w:tc>
      </w:tr>
      <w:tr w:rsidR="00FC4A70" w:rsidRPr="009C2693" w14:paraId="2940686B"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059EEEC2" w14:textId="77777777" w:rsidR="00FC4A70" w:rsidRDefault="00FC4A70" w:rsidP="00FC4A70">
            <w:pPr>
              <w:spacing w:after="0" w:line="240" w:lineRule="auto"/>
              <w:rPr>
                <w:rFonts w:ascii="Arial" w:hAnsi="Arial" w:cs="Arial"/>
                <w:b/>
                <w:color w:val="000000"/>
                <w:sz w:val="24"/>
              </w:rPr>
            </w:pPr>
            <w:r w:rsidRPr="00FC4A70">
              <w:rPr>
                <w:rFonts w:ascii="Arial" w:hAnsi="Arial" w:cs="Arial"/>
                <w:b/>
                <w:color w:val="000000"/>
                <w:sz w:val="24"/>
              </w:rPr>
              <w:t>Management of Change - Rota Arrangements - The Brook Supported Living Scheme</w:t>
            </w:r>
          </w:p>
          <w:p w14:paraId="000EFAD0" w14:textId="77777777" w:rsidR="00FC4A70" w:rsidRDefault="00FC4A70" w:rsidP="00FC4A70">
            <w:pPr>
              <w:spacing w:after="0" w:line="240" w:lineRule="auto"/>
              <w:rPr>
                <w:rFonts w:ascii="Arial" w:hAnsi="Arial" w:cs="Arial"/>
                <w:b/>
                <w:color w:val="000000"/>
                <w:sz w:val="24"/>
              </w:rPr>
            </w:pPr>
          </w:p>
          <w:p w14:paraId="68A253FA" w14:textId="19F4DD89" w:rsidR="00FC4A70" w:rsidRPr="00FC4A70" w:rsidRDefault="00FC4A70" w:rsidP="00FC4A70">
            <w:pPr>
              <w:pStyle w:val="ListParagraph"/>
              <w:spacing w:after="0" w:line="240" w:lineRule="auto"/>
              <w:ind w:left="0"/>
              <w:rPr>
                <w:rFonts w:ascii="Arial" w:hAnsi="Arial" w:cs="Arial"/>
                <w:bCs/>
                <w:sz w:val="24"/>
                <w:szCs w:val="24"/>
              </w:rPr>
            </w:pPr>
            <w:r w:rsidRPr="00C91313">
              <w:rPr>
                <w:rFonts w:ascii="Arial" w:hAnsi="Arial" w:cs="Arial"/>
                <w:bCs/>
                <w:sz w:val="24"/>
                <w:szCs w:val="24"/>
              </w:rPr>
              <w:t>The aim of this proposal is t</w:t>
            </w:r>
            <w:r>
              <w:rPr>
                <w:rFonts w:ascii="Arial" w:hAnsi="Arial" w:cs="Arial"/>
                <w:bCs/>
                <w:sz w:val="24"/>
                <w:szCs w:val="24"/>
              </w:rPr>
              <w:t xml:space="preserve">o develop improved staff rota arrangements to enhance the needs of the service. </w:t>
            </w:r>
          </w:p>
        </w:tc>
        <w:tc>
          <w:tcPr>
            <w:tcW w:w="1702" w:type="dxa"/>
            <w:tcBorders>
              <w:top w:val="single" w:sz="4" w:space="0" w:color="auto"/>
              <w:left w:val="single" w:sz="4" w:space="0" w:color="auto"/>
              <w:bottom w:val="single" w:sz="4" w:space="0" w:color="auto"/>
              <w:right w:val="single" w:sz="4" w:space="0" w:color="000000"/>
            </w:tcBorders>
          </w:tcPr>
          <w:p w14:paraId="367C88E5" w14:textId="58AE7C4C" w:rsidR="00FC4A70" w:rsidRDefault="00FC4A70"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5F680F70" w14:textId="77777777" w:rsidR="00FC4A70" w:rsidRDefault="00FC4A70" w:rsidP="00FC4A70">
            <w:pPr>
              <w:spacing w:after="0" w:line="240" w:lineRule="auto"/>
              <w:rPr>
                <w:rFonts w:ascii="Arial" w:hAnsi="Arial" w:cs="Arial"/>
                <w:sz w:val="24"/>
                <w:szCs w:val="24"/>
              </w:rPr>
            </w:pPr>
            <w:r>
              <w:rPr>
                <w:rFonts w:ascii="Arial" w:hAnsi="Arial" w:cs="Arial"/>
                <w:sz w:val="24"/>
                <w:szCs w:val="24"/>
              </w:rPr>
              <w:t xml:space="preserve">The personal circumstances of each member of staff will be considered under the Management of Change consultation process and Human Resources Framework. </w:t>
            </w:r>
          </w:p>
          <w:p w14:paraId="362518F9" w14:textId="77777777" w:rsidR="00FC4A70" w:rsidRDefault="00FC4A70" w:rsidP="00FC4A70">
            <w:pPr>
              <w:pStyle w:val="ListParagraph"/>
              <w:spacing w:after="0" w:line="240" w:lineRule="auto"/>
              <w:ind w:left="0"/>
              <w:rPr>
                <w:rFonts w:ascii="Arial" w:hAnsi="Arial" w:cs="Arial"/>
                <w:sz w:val="24"/>
                <w:szCs w:val="24"/>
              </w:rPr>
            </w:pPr>
          </w:p>
          <w:p w14:paraId="629C8252" w14:textId="483BE7C4" w:rsidR="00FC4A70" w:rsidRPr="00165624" w:rsidRDefault="00FC4A70" w:rsidP="00FC4A70">
            <w:pPr>
              <w:spacing w:after="0" w:line="240" w:lineRule="auto"/>
              <w:rPr>
                <w:rFonts w:ascii="Arial" w:hAnsi="Arial" w:cs="Arial"/>
                <w:sz w:val="24"/>
                <w:szCs w:val="24"/>
              </w:rPr>
            </w:pPr>
            <w:r w:rsidRPr="0053023F">
              <w:rPr>
                <w:rFonts w:ascii="Arial" w:hAnsi="Arial" w:cs="Arial"/>
                <w:sz w:val="24"/>
                <w:szCs w:val="24"/>
              </w:rPr>
              <w:t>There</w:t>
            </w:r>
            <w:r>
              <w:rPr>
                <w:rFonts w:ascii="Arial" w:hAnsi="Arial" w:cs="Arial"/>
                <w:sz w:val="24"/>
                <w:szCs w:val="24"/>
              </w:rPr>
              <w:t xml:space="preserve"> is no evidence to suggest </w:t>
            </w:r>
            <w:r w:rsidRPr="0053023F">
              <w:rPr>
                <w:rFonts w:ascii="Arial" w:hAnsi="Arial" w:cs="Arial"/>
                <w:sz w:val="24"/>
                <w:szCs w:val="24"/>
              </w:rPr>
              <w:t>that the implementation of this policy will adversely impact on any group outlined in Section 75.</w:t>
            </w:r>
          </w:p>
        </w:tc>
      </w:tr>
      <w:tr w:rsidR="00E12A3B" w:rsidRPr="009C2693" w14:paraId="663FBD83" w14:textId="77777777" w:rsidTr="004D31CC">
        <w:trPr>
          <w:trHeight w:val="1498"/>
        </w:trPr>
        <w:tc>
          <w:tcPr>
            <w:tcW w:w="4536" w:type="dxa"/>
            <w:tcBorders>
              <w:top w:val="single" w:sz="4" w:space="0" w:color="000000"/>
              <w:left w:val="single" w:sz="4" w:space="0" w:color="auto"/>
              <w:bottom w:val="single" w:sz="4" w:space="0" w:color="000000"/>
              <w:right w:val="single" w:sz="4" w:space="0" w:color="auto"/>
            </w:tcBorders>
          </w:tcPr>
          <w:p w14:paraId="7887C4A8" w14:textId="77777777" w:rsidR="00E12A3B" w:rsidRDefault="00E12A3B" w:rsidP="00FC4A70">
            <w:pPr>
              <w:spacing w:after="0" w:line="240" w:lineRule="auto"/>
              <w:rPr>
                <w:rFonts w:ascii="Arial" w:hAnsi="Arial" w:cs="Arial"/>
                <w:b/>
                <w:bCs/>
                <w:sz w:val="24"/>
                <w:szCs w:val="24"/>
              </w:rPr>
            </w:pPr>
            <w:r w:rsidRPr="00E12A3B">
              <w:rPr>
                <w:rFonts w:ascii="Arial" w:hAnsi="Arial" w:cs="Arial"/>
                <w:b/>
                <w:bCs/>
                <w:sz w:val="24"/>
                <w:szCs w:val="24"/>
              </w:rPr>
              <w:t>Management of Change - Organisational restructuring of Causeway Pharmacy Teams</w:t>
            </w:r>
          </w:p>
          <w:p w14:paraId="3CD2F3BC" w14:textId="77777777" w:rsidR="00E12A3B" w:rsidRDefault="00E12A3B" w:rsidP="00FC4A70">
            <w:pPr>
              <w:spacing w:after="0" w:line="240" w:lineRule="auto"/>
              <w:rPr>
                <w:rFonts w:ascii="Arial" w:hAnsi="Arial" w:cs="Arial"/>
                <w:b/>
                <w:bCs/>
                <w:sz w:val="24"/>
                <w:szCs w:val="24"/>
              </w:rPr>
            </w:pPr>
          </w:p>
          <w:p w14:paraId="3AEBA98F" w14:textId="3A05D108" w:rsidR="00E12A3B" w:rsidRPr="00E12A3B" w:rsidRDefault="00E12A3B" w:rsidP="00FC4A70">
            <w:pPr>
              <w:spacing w:after="0" w:line="240" w:lineRule="auto"/>
              <w:rPr>
                <w:rFonts w:ascii="Arial" w:hAnsi="Arial" w:cs="Arial"/>
                <w:sz w:val="24"/>
                <w:szCs w:val="24"/>
              </w:rPr>
            </w:pPr>
            <w:r w:rsidRPr="00E12A3B">
              <w:rPr>
                <w:rFonts w:ascii="Arial" w:hAnsi="Arial" w:cs="Arial"/>
                <w:sz w:val="24"/>
                <w:szCs w:val="24"/>
              </w:rPr>
              <w:t xml:space="preserve">The aim of this proposal is to develop Lead Technician post(s) </w:t>
            </w:r>
            <w:r>
              <w:rPr>
                <w:rFonts w:ascii="Arial" w:hAnsi="Arial" w:cs="Arial"/>
                <w:sz w:val="24"/>
                <w:szCs w:val="24"/>
              </w:rPr>
              <w:t xml:space="preserve">in line with service needs and to support the need for leadership within the team. </w:t>
            </w:r>
          </w:p>
        </w:tc>
        <w:tc>
          <w:tcPr>
            <w:tcW w:w="1702" w:type="dxa"/>
            <w:tcBorders>
              <w:top w:val="single" w:sz="4" w:space="0" w:color="auto"/>
              <w:left w:val="single" w:sz="4" w:space="0" w:color="auto"/>
              <w:bottom w:val="single" w:sz="4" w:space="0" w:color="auto"/>
              <w:right w:val="single" w:sz="4" w:space="0" w:color="000000"/>
            </w:tcBorders>
          </w:tcPr>
          <w:p w14:paraId="7DD4B7B9" w14:textId="10DC3198" w:rsidR="00E12A3B" w:rsidRDefault="00E12A3B" w:rsidP="00711640">
            <w:pPr>
              <w:spacing w:after="0" w:line="240" w:lineRule="auto"/>
              <w:rPr>
                <w:rFonts w:ascii="Arial" w:hAnsi="Arial" w:cs="Arial"/>
                <w:sz w:val="24"/>
                <w:szCs w:val="24"/>
              </w:rPr>
            </w:pPr>
            <w:r>
              <w:rPr>
                <w:rFonts w:ascii="Arial" w:hAnsi="Arial" w:cs="Arial"/>
                <w:sz w:val="24"/>
                <w:szCs w:val="24"/>
              </w:rPr>
              <w:t xml:space="preserve">Screened Out </w:t>
            </w:r>
          </w:p>
        </w:tc>
        <w:tc>
          <w:tcPr>
            <w:tcW w:w="3680" w:type="dxa"/>
            <w:tcBorders>
              <w:top w:val="single" w:sz="4" w:space="0" w:color="auto"/>
              <w:left w:val="nil"/>
              <w:bottom w:val="single" w:sz="4" w:space="0" w:color="auto"/>
              <w:right w:val="single" w:sz="4" w:space="0" w:color="auto"/>
            </w:tcBorders>
            <w:shd w:val="clear" w:color="auto" w:fill="auto"/>
          </w:tcPr>
          <w:p w14:paraId="42885D94" w14:textId="77777777" w:rsidR="00E12A3B" w:rsidRDefault="00E12A3B" w:rsidP="00E12A3B">
            <w:pPr>
              <w:spacing w:after="0" w:line="240" w:lineRule="auto"/>
              <w:rPr>
                <w:rFonts w:ascii="Arial" w:hAnsi="Arial" w:cs="Arial"/>
                <w:sz w:val="24"/>
                <w:szCs w:val="24"/>
              </w:rPr>
            </w:pPr>
            <w:r>
              <w:rPr>
                <w:rFonts w:ascii="Arial" w:hAnsi="Arial" w:cs="Arial"/>
                <w:sz w:val="24"/>
                <w:szCs w:val="24"/>
              </w:rPr>
              <w:t xml:space="preserve">The personal circumstances of each member of staff will be considered under the Management of Change consultation process and Human Resources Framework. </w:t>
            </w:r>
          </w:p>
          <w:p w14:paraId="047AC658" w14:textId="77777777" w:rsidR="00E12A3B" w:rsidRDefault="00E12A3B" w:rsidP="00E12A3B">
            <w:pPr>
              <w:pStyle w:val="ListParagraph"/>
              <w:spacing w:after="0" w:line="240" w:lineRule="auto"/>
              <w:ind w:left="0"/>
              <w:rPr>
                <w:rFonts w:ascii="Arial" w:hAnsi="Arial" w:cs="Arial"/>
                <w:sz w:val="24"/>
                <w:szCs w:val="24"/>
              </w:rPr>
            </w:pPr>
          </w:p>
          <w:p w14:paraId="6499402C" w14:textId="7517CDB2" w:rsidR="00E12A3B" w:rsidRDefault="00E12A3B" w:rsidP="00E12A3B">
            <w:pPr>
              <w:spacing w:after="0" w:line="240" w:lineRule="auto"/>
              <w:rPr>
                <w:rFonts w:ascii="Arial" w:hAnsi="Arial" w:cs="Arial"/>
                <w:sz w:val="24"/>
                <w:szCs w:val="24"/>
              </w:rPr>
            </w:pPr>
            <w:r w:rsidRPr="0053023F">
              <w:rPr>
                <w:rFonts w:ascii="Arial" w:hAnsi="Arial" w:cs="Arial"/>
                <w:sz w:val="24"/>
                <w:szCs w:val="24"/>
              </w:rPr>
              <w:t>There</w:t>
            </w:r>
            <w:r>
              <w:rPr>
                <w:rFonts w:ascii="Arial" w:hAnsi="Arial" w:cs="Arial"/>
                <w:sz w:val="24"/>
                <w:szCs w:val="24"/>
              </w:rPr>
              <w:t xml:space="preserve"> is no evidence to suggest </w:t>
            </w:r>
            <w:r w:rsidRPr="0053023F">
              <w:rPr>
                <w:rFonts w:ascii="Arial" w:hAnsi="Arial" w:cs="Arial"/>
                <w:sz w:val="24"/>
                <w:szCs w:val="24"/>
              </w:rPr>
              <w:t>that the implementation of this policy will adversely impact on any group outlined in Section 75.</w:t>
            </w:r>
          </w:p>
        </w:tc>
      </w:tr>
    </w:tbl>
    <w:p w14:paraId="0162CCF9" w14:textId="77777777" w:rsidR="005C3685" w:rsidRDefault="005C3685" w:rsidP="005C3685">
      <w:pPr>
        <w:spacing w:after="0" w:line="240" w:lineRule="auto"/>
        <w:rPr>
          <w:rFonts w:ascii="Arial" w:hAnsi="Arial" w:cs="Arial"/>
          <w:szCs w:val="24"/>
        </w:rPr>
      </w:pPr>
    </w:p>
    <w:p w14:paraId="1D7660E1" w14:textId="31A0D046" w:rsidR="004078A9" w:rsidRPr="00A02832" w:rsidRDefault="004078A9" w:rsidP="005C3685">
      <w:pPr>
        <w:spacing w:after="0" w:line="240" w:lineRule="auto"/>
        <w:rPr>
          <w:rFonts w:ascii="Arial" w:eastAsia="Times New Roman" w:hAnsi="Arial" w:cs="Arial"/>
          <w:sz w:val="24"/>
          <w:szCs w:val="24"/>
          <w:lang w:eastAsia="en-GB"/>
        </w:rPr>
      </w:pPr>
      <w:r w:rsidRPr="00A02832">
        <w:rPr>
          <w:rFonts w:ascii="Arial" w:eastAsia="Times New Roman" w:hAnsi="Arial" w:cs="Arial"/>
          <w:sz w:val="24"/>
          <w:szCs w:val="24"/>
          <w:lang w:eastAsia="en-GB"/>
        </w:rPr>
        <w:lastRenderedPageBreak/>
        <w:t xml:space="preserve">Screening Templates for any of the above are available from the Equality Unit as noted below.  </w:t>
      </w:r>
    </w:p>
    <w:p w14:paraId="616F6823" w14:textId="77777777" w:rsidR="004078A9" w:rsidRPr="00A02832" w:rsidRDefault="004078A9" w:rsidP="004078A9">
      <w:pPr>
        <w:spacing w:after="0" w:line="240" w:lineRule="auto"/>
        <w:ind w:left="-142"/>
        <w:rPr>
          <w:rFonts w:ascii="Arial" w:eastAsia="Times New Roman" w:hAnsi="Arial" w:cs="Arial"/>
          <w:sz w:val="24"/>
          <w:szCs w:val="24"/>
          <w:lang w:eastAsia="en-GB"/>
        </w:rPr>
      </w:pPr>
    </w:p>
    <w:p w14:paraId="09FAE83D" w14:textId="77777777" w:rsidR="004078A9" w:rsidRPr="00A02832" w:rsidRDefault="004078A9" w:rsidP="004078A9">
      <w:pPr>
        <w:tabs>
          <w:tab w:val="left" w:pos="357"/>
        </w:tabs>
        <w:spacing w:after="0" w:line="240" w:lineRule="auto"/>
        <w:ind w:left="993"/>
        <w:outlineLvl w:val="0"/>
        <w:rPr>
          <w:rFonts w:ascii="Arial" w:eastAsia="Times New Roman" w:hAnsi="Arial" w:cs="Arial"/>
          <w:sz w:val="24"/>
          <w:szCs w:val="24"/>
          <w:lang w:eastAsia="en-GB"/>
        </w:rPr>
      </w:pPr>
      <w:r w:rsidRPr="00A02832">
        <w:rPr>
          <w:rFonts w:ascii="Arial" w:eastAsia="Times New Roman" w:hAnsi="Arial" w:cs="Arial"/>
          <w:sz w:val="24"/>
          <w:szCs w:val="24"/>
          <w:lang w:eastAsia="en-GB"/>
        </w:rPr>
        <w:t>Equality</w:t>
      </w:r>
      <w:r w:rsidR="002F349A">
        <w:rPr>
          <w:rFonts w:ascii="Arial" w:eastAsia="Times New Roman" w:hAnsi="Arial" w:cs="Arial"/>
          <w:sz w:val="24"/>
          <w:szCs w:val="24"/>
          <w:lang w:eastAsia="en-GB"/>
        </w:rPr>
        <w:t xml:space="preserve"> Unit</w:t>
      </w:r>
    </w:p>
    <w:p w14:paraId="79AC1BF6" w14:textId="77777777" w:rsidR="004078A9" w:rsidRPr="00A02832" w:rsidRDefault="004078A9" w:rsidP="004078A9">
      <w:pPr>
        <w:tabs>
          <w:tab w:val="left" w:pos="357"/>
        </w:tabs>
        <w:spacing w:after="0" w:line="240" w:lineRule="auto"/>
        <w:ind w:left="993"/>
        <w:outlineLvl w:val="0"/>
        <w:rPr>
          <w:rFonts w:ascii="Arial" w:eastAsia="Times New Roman" w:hAnsi="Arial" w:cs="Arial"/>
          <w:sz w:val="24"/>
          <w:szCs w:val="24"/>
          <w:lang w:eastAsia="en-GB"/>
        </w:rPr>
      </w:pPr>
      <w:r w:rsidRPr="00A02832">
        <w:rPr>
          <w:rFonts w:ascii="Arial" w:eastAsia="Times New Roman" w:hAnsi="Arial" w:cs="Arial"/>
          <w:sz w:val="24"/>
          <w:szCs w:val="24"/>
          <w:lang w:eastAsia="en-GB"/>
        </w:rPr>
        <w:t>Route Complex</w:t>
      </w:r>
    </w:p>
    <w:p w14:paraId="5AB9A839" w14:textId="77777777" w:rsidR="004078A9" w:rsidRPr="00A02832" w:rsidRDefault="004078A9" w:rsidP="004078A9">
      <w:pPr>
        <w:tabs>
          <w:tab w:val="left" w:pos="357"/>
        </w:tabs>
        <w:spacing w:after="0" w:line="240" w:lineRule="auto"/>
        <w:ind w:left="993"/>
        <w:outlineLvl w:val="0"/>
        <w:rPr>
          <w:rFonts w:ascii="Arial" w:eastAsia="Times New Roman" w:hAnsi="Arial" w:cs="Arial"/>
          <w:sz w:val="24"/>
          <w:szCs w:val="24"/>
          <w:lang w:eastAsia="en-GB"/>
        </w:rPr>
      </w:pPr>
      <w:r w:rsidRPr="00A02832">
        <w:rPr>
          <w:rFonts w:ascii="Arial" w:eastAsia="Times New Roman" w:hAnsi="Arial" w:cs="Arial"/>
          <w:sz w:val="24"/>
          <w:szCs w:val="24"/>
          <w:lang w:eastAsia="en-GB"/>
        </w:rPr>
        <w:t>8e Coleraine Road</w:t>
      </w:r>
    </w:p>
    <w:p w14:paraId="1F77764A" w14:textId="77777777" w:rsidR="004078A9" w:rsidRPr="00A02832" w:rsidRDefault="004078A9" w:rsidP="004078A9">
      <w:pPr>
        <w:tabs>
          <w:tab w:val="left" w:pos="357"/>
        </w:tabs>
        <w:spacing w:after="0" w:line="240" w:lineRule="auto"/>
        <w:ind w:left="993"/>
        <w:outlineLvl w:val="0"/>
        <w:rPr>
          <w:rFonts w:ascii="Arial" w:eastAsia="Times New Roman" w:hAnsi="Arial" w:cs="Arial"/>
          <w:sz w:val="24"/>
          <w:szCs w:val="24"/>
          <w:lang w:eastAsia="en-GB"/>
        </w:rPr>
      </w:pPr>
      <w:r w:rsidRPr="00A02832">
        <w:rPr>
          <w:rFonts w:ascii="Arial" w:eastAsia="Times New Roman" w:hAnsi="Arial" w:cs="Arial"/>
          <w:sz w:val="24"/>
          <w:szCs w:val="24"/>
          <w:lang w:eastAsia="en-GB"/>
        </w:rPr>
        <w:t>Ballymoney</w:t>
      </w:r>
    </w:p>
    <w:p w14:paraId="4501B7B8" w14:textId="77777777" w:rsidR="004078A9" w:rsidRPr="00A02832" w:rsidRDefault="004078A9" w:rsidP="004078A9">
      <w:pPr>
        <w:tabs>
          <w:tab w:val="left" w:pos="357"/>
        </w:tabs>
        <w:spacing w:after="0" w:line="240" w:lineRule="auto"/>
        <w:ind w:left="993"/>
        <w:outlineLvl w:val="0"/>
        <w:rPr>
          <w:rFonts w:ascii="Arial" w:eastAsia="Times New Roman" w:hAnsi="Arial" w:cs="Arial"/>
          <w:sz w:val="24"/>
          <w:szCs w:val="24"/>
          <w:lang w:eastAsia="en-GB"/>
        </w:rPr>
      </w:pPr>
      <w:r w:rsidRPr="00A02832">
        <w:rPr>
          <w:rFonts w:ascii="Arial" w:eastAsia="Times New Roman" w:hAnsi="Arial" w:cs="Arial"/>
          <w:sz w:val="24"/>
          <w:szCs w:val="24"/>
          <w:lang w:eastAsia="en-GB"/>
        </w:rPr>
        <w:t>Co Antrim</w:t>
      </w:r>
    </w:p>
    <w:p w14:paraId="6DF1E894" w14:textId="77777777" w:rsidR="004078A9" w:rsidRPr="00A02832" w:rsidRDefault="004078A9" w:rsidP="004078A9">
      <w:pPr>
        <w:tabs>
          <w:tab w:val="left" w:pos="357"/>
        </w:tabs>
        <w:spacing w:after="0" w:line="240" w:lineRule="auto"/>
        <w:ind w:left="993"/>
        <w:outlineLvl w:val="0"/>
        <w:rPr>
          <w:rFonts w:ascii="Arial" w:eastAsia="Times New Roman" w:hAnsi="Arial" w:cs="Arial"/>
          <w:sz w:val="24"/>
          <w:szCs w:val="24"/>
          <w:lang w:eastAsia="en-GB"/>
        </w:rPr>
      </w:pPr>
      <w:r w:rsidRPr="00A02832">
        <w:rPr>
          <w:rFonts w:ascii="Arial" w:eastAsia="Times New Roman" w:hAnsi="Arial" w:cs="Arial"/>
          <w:sz w:val="24"/>
          <w:szCs w:val="24"/>
          <w:lang w:eastAsia="en-GB"/>
        </w:rPr>
        <w:t>BT53 6BP</w:t>
      </w:r>
    </w:p>
    <w:p w14:paraId="747474B1" w14:textId="77777777" w:rsidR="004078A9" w:rsidRPr="00A02832" w:rsidRDefault="004078A9" w:rsidP="004078A9">
      <w:pPr>
        <w:tabs>
          <w:tab w:val="left" w:pos="357"/>
        </w:tabs>
        <w:spacing w:after="0" w:line="240" w:lineRule="auto"/>
        <w:rPr>
          <w:rFonts w:ascii="Arial" w:eastAsia="Times New Roman" w:hAnsi="Arial" w:cs="Arial"/>
          <w:sz w:val="24"/>
          <w:szCs w:val="24"/>
          <w:lang w:eastAsia="en-GB"/>
        </w:rPr>
      </w:pPr>
    </w:p>
    <w:p w14:paraId="32AD9F1D" w14:textId="77777777" w:rsidR="004078A9" w:rsidRPr="00A02832" w:rsidRDefault="004078A9" w:rsidP="004078A9">
      <w:pPr>
        <w:tabs>
          <w:tab w:val="left" w:pos="357"/>
        </w:tabs>
        <w:spacing w:after="0" w:line="240" w:lineRule="auto"/>
        <w:ind w:firstLine="993"/>
        <w:outlineLvl w:val="0"/>
        <w:rPr>
          <w:rFonts w:ascii="Arial" w:eastAsia="Times New Roman" w:hAnsi="Arial" w:cs="Arial"/>
          <w:sz w:val="24"/>
          <w:szCs w:val="24"/>
          <w:lang w:eastAsia="en-GB"/>
        </w:rPr>
      </w:pPr>
      <w:r w:rsidRPr="00A02832">
        <w:rPr>
          <w:rFonts w:ascii="Arial" w:eastAsia="Times New Roman" w:hAnsi="Arial" w:cs="Arial"/>
          <w:sz w:val="24"/>
          <w:szCs w:val="24"/>
          <w:lang w:eastAsia="en-GB"/>
        </w:rPr>
        <w:t>Tel:</w:t>
      </w:r>
      <w:r w:rsidRPr="00A02832">
        <w:rPr>
          <w:rFonts w:ascii="Arial" w:eastAsia="Times New Roman" w:hAnsi="Arial" w:cs="Arial"/>
          <w:sz w:val="24"/>
          <w:szCs w:val="24"/>
          <w:lang w:eastAsia="en-GB"/>
        </w:rPr>
        <w:tab/>
      </w:r>
      <w:r w:rsidRPr="00A02832">
        <w:rPr>
          <w:rFonts w:ascii="Arial" w:eastAsia="Times New Roman" w:hAnsi="Arial" w:cs="Arial"/>
          <w:sz w:val="24"/>
          <w:szCs w:val="24"/>
          <w:lang w:eastAsia="en-GB"/>
        </w:rPr>
        <w:tab/>
        <w:t xml:space="preserve">   028 2766 1377</w:t>
      </w:r>
    </w:p>
    <w:p w14:paraId="0E102331" w14:textId="2429E36E" w:rsidR="00D32B7F" w:rsidRDefault="004078A9" w:rsidP="005C3685">
      <w:pPr>
        <w:tabs>
          <w:tab w:val="left" w:pos="357"/>
        </w:tabs>
        <w:spacing w:after="0" w:line="240" w:lineRule="auto"/>
        <w:ind w:firstLine="993"/>
        <w:outlineLvl w:val="0"/>
        <w:rPr>
          <w:rFonts w:ascii="Arial" w:hAnsi="Arial" w:cs="Arial"/>
          <w:noProof/>
          <w:sz w:val="24"/>
          <w:szCs w:val="24"/>
          <w:lang w:eastAsia="en-GB"/>
        </w:rPr>
      </w:pPr>
      <w:r w:rsidRPr="00A02832">
        <w:rPr>
          <w:rFonts w:ascii="Arial" w:eastAsia="Times New Roman" w:hAnsi="Arial" w:cs="Arial"/>
          <w:sz w:val="24"/>
          <w:szCs w:val="24"/>
          <w:lang w:val="pt-PT" w:eastAsia="en-GB"/>
        </w:rPr>
        <w:t xml:space="preserve">E-mail:         </w:t>
      </w:r>
      <w:hyperlink r:id="rId11" w:history="1">
        <w:r w:rsidR="002F349A" w:rsidRPr="00FB46BC">
          <w:rPr>
            <w:rStyle w:val="Hyperlink"/>
            <w:rFonts w:ascii="Arial" w:eastAsia="Times New Roman" w:hAnsi="Arial" w:cs="Arial"/>
            <w:sz w:val="24"/>
            <w:szCs w:val="24"/>
            <w:lang w:val="pt-PT" w:eastAsia="en-GB"/>
          </w:rPr>
          <w:t>equality.unit@northerntrust.hscni.net</w:t>
        </w:r>
      </w:hyperlink>
      <w:r w:rsidRPr="00A02832">
        <w:rPr>
          <w:rFonts w:ascii="Arial" w:hAnsi="Arial" w:cs="Arial"/>
          <w:b/>
          <w:noProof/>
          <w:color w:val="00B0F0"/>
          <w:sz w:val="24"/>
          <w:szCs w:val="24"/>
          <w:lang w:eastAsia="en-GB"/>
        </w:rPr>
        <w:br w:type="page"/>
      </w:r>
    </w:p>
    <w:p w14:paraId="1C22D922" w14:textId="77777777" w:rsidR="00917310" w:rsidRDefault="008A09C6">
      <w:pPr>
        <w:rPr>
          <w:rFonts w:ascii="Arial" w:hAnsi="Arial" w:cs="Arial"/>
          <w:noProof/>
          <w:sz w:val="24"/>
          <w:szCs w:val="24"/>
          <w:lang w:eastAsia="en-GB"/>
        </w:rPr>
      </w:pPr>
      <w:r>
        <w:rPr>
          <w:noProof/>
          <w:lang w:eastAsia="en-GB"/>
        </w:rPr>
        <w:lastRenderedPageBreak/>
        <w:drawing>
          <wp:anchor distT="0" distB="0" distL="114300" distR="114300" simplePos="0" relativeHeight="251659776" behindDoc="1" locked="0" layoutInCell="1" allowOverlap="1" wp14:anchorId="1AC55A21" wp14:editId="201F5D50">
            <wp:simplePos x="0" y="0"/>
            <wp:positionH relativeFrom="column">
              <wp:posOffset>-914400</wp:posOffset>
            </wp:positionH>
            <wp:positionV relativeFrom="paragraph">
              <wp:posOffset>-899795</wp:posOffset>
            </wp:positionV>
            <wp:extent cx="7541895" cy="10653395"/>
            <wp:effectExtent l="0" t="0" r="1905" b="0"/>
            <wp:wrapNone/>
            <wp:docPr id="1" name="Picture 3" descr="Document cover Bac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ument cover Back-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41895" cy="10653395"/>
                    </a:xfrm>
                    <a:prstGeom prst="rect">
                      <a:avLst/>
                    </a:prstGeom>
                    <a:noFill/>
                  </pic:spPr>
                </pic:pic>
              </a:graphicData>
            </a:graphic>
            <wp14:sizeRelH relativeFrom="page">
              <wp14:pctWidth>0</wp14:pctWidth>
            </wp14:sizeRelH>
            <wp14:sizeRelV relativeFrom="page">
              <wp14:pctHeight>0</wp14:pctHeight>
            </wp14:sizeRelV>
          </wp:anchor>
        </w:drawing>
      </w:r>
    </w:p>
    <w:p w14:paraId="7FF0A804" w14:textId="77777777" w:rsidR="00917310" w:rsidRDefault="00917310">
      <w:pPr>
        <w:rPr>
          <w:rFonts w:ascii="Arial" w:hAnsi="Arial" w:cs="Arial"/>
          <w:noProof/>
          <w:sz w:val="24"/>
          <w:szCs w:val="24"/>
          <w:lang w:eastAsia="en-GB"/>
        </w:rPr>
      </w:pPr>
    </w:p>
    <w:p w14:paraId="4E6AAA46" w14:textId="77777777" w:rsidR="00B63F47" w:rsidRDefault="00B63F47">
      <w:pPr>
        <w:rPr>
          <w:rFonts w:ascii="Arial" w:hAnsi="Arial" w:cs="Arial"/>
          <w:noProof/>
          <w:sz w:val="24"/>
          <w:szCs w:val="24"/>
          <w:lang w:eastAsia="en-GB"/>
        </w:rPr>
      </w:pPr>
    </w:p>
    <w:p w14:paraId="6D130CFA" w14:textId="77777777" w:rsidR="00B63F47" w:rsidRDefault="00B63F47">
      <w:pPr>
        <w:rPr>
          <w:rFonts w:ascii="Arial" w:hAnsi="Arial" w:cs="Arial"/>
          <w:noProof/>
          <w:sz w:val="24"/>
          <w:szCs w:val="24"/>
          <w:lang w:eastAsia="en-GB"/>
        </w:rPr>
      </w:pPr>
    </w:p>
    <w:p w14:paraId="0EE5D2F3" w14:textId="77777777" w:rsidR="00B63F47" w:rsidRDefault="00B63F47">
      <w:pPr>
        <w:rPr>
          <w:rFonts w:ascii="Arial" w:hAnsi="Arial" w:cs="Arial"/>
          <w:noProof/>
          <w:sz w:val="24"/>
          <w:szCs w:val="24"/>
          <w:lang w:eastAsia="en-GB"/>
        </w:rPr>
      </w:pPr>
    </w:p>
    <w:p w14:paraId="21DA7F22" w14:textId="77777777" w:rsidR="00B63F47" w:rsidRDefault="00B63F47">
      <w:pPr>
        <w:rPr>
          <w:rFonts w:ascii="Arial" w:hAnsi="Arial" w:cs="Arial"/>
          <w:noProof/>
          <w:sz w:val="24"/>
          <w:szCs w:val="24"/>
          <w:lang w:eastAsia="en-GB"/>
        </w:rPr>
      </w:pPr>
    </w:p>
    <w:p w14:paraId="564C006F" w14:textId="77777777" w:rsidR="00917310" w:rsidRDefault="00917310">
      <w:pPr>
        <w:rPr>
          <w:rFonts w:ascii="Arial" w:hAnsi="Arial" w:cs="Arial"/>
          <w:noProof/>
          <w:sz w:val="24"/>
          <w:szCs w:val="24"/>
          <w:lang w:eastAsia="en-GB"/>
        </w:rPr>
      </w:pPr>
    </w:p>
    <w:p w14:paraId="3CB98E4C" w14:textId="77777777" w:rsidR="00917310" w:rsidRDefault="00917310">
      <w:pPr>
        <w:rPr>
          <w:rFonts w:ascii="Arial" w:hAnsi="Arial" w:cs="Arial"/>
          <w:noProof/>
          <w:sz w:val="24"/>
          <w:szCs w:val="24"/>
          <w:lang w:eastAsia="en-GB"/>
        </w:rPr>
      </w:pPr>
    </w:p>
    <w:p w14:paraId="3594C9A2" w14:textId="77777777" w:rsidR="00917310" w:rsidRDefault="00917310">
      <w:pPr>
        <w:rPr>
          <w:rFonts w:ascii="Arial" w:hAnsi="Arial" w:cs="Arial"/>
          <w:noProof/>
          <w:sz w:val="24"/>
          <w:szCs w:val="24"/>
          <w:lang w:eastAsia="en-GB"/>
        </w:rPr>
      </w:pPr>
    </w:p>
    <w:p w14:paraId="28082565" w14:textId="77777777" w:rsidR="00917310" w:rsidRDefault="00917310">
      <w:pPr>
        <w:rPr>
          <w:rFonts w:ascii="Arial" w:hAnsi="Arial" w:cs="Arial"/>
          <w:noProof/>
          <w:sz w:val="24"/>
          <w:szCs w:val="24"/>
          <w:lang w:eastAsia="en-GB"/>
        </w:rPr>
      </w:pPr>
    </w:p>
    <w:p w14:paraId="5B8F497D" w14:textId="77777777" w:rsidR="00917310" w:rsidRDefault="00917310">
      <w:pPr>
        <w:rPr>
          <w:rFonts w:ascii="Arial" w:hAnsi="Arial" w:cs="Arial"/>
          <w:noProof/>
          <w:sz w:val="24"/>
          <w:szCs w:val="24"/>
          <w:lang w:eastAsia="en-GB"/>
        </w:rPr>
      </w:pPr>
    </w:p>
    <w:p w14:paraId="23032A49" w14:textId="77777777" w:rsidR="00917310" w:rsidRDefault="00917310">
      <w:pPr>
        <w:rPr>
          <w:rFonts w:ascii="Arial" w:hAnsi="Arial" w:cs="Arial"/>
          <w:noProof/>
          <w:sz w:val="24"/>
          <w:szCs w:val="24"/>
          <w:lang w:eastAsia="en-GB"/>
        </w:rPr>
      </w:pPr>
    </w:p>
    <w:p w14:paraId="4B79FF3F" w14:textId="77777777" w:rsidR="00B1121D" w:rsidRDefault="00B1121D">
      <w:pPr>
        <w:rPr>
          <w:rFonts w:ascii="Arial" w:hAnsi="Arial" w:cs="Arial"/>
          <w:noProof/>
          <w:sz w:val="24"/>
          <w:szCs w:val="24"/>
          <w:lang w:eastAsia="en-GB"/>
        </w:rPr>
      </w:pPr>
    </w:p>
    <w:p w14:paraId="2241EDBA" w14:textId="77777777" w:rsidR="009E3849" w:rsidRDefault="009E3849">
      <w:pPr>
        <w:rPr>
          <w:rFonts w:ascii="Arial" w:hAnsi="Arial" w:cs="Arial"/>
          <w:noProof/>
          <w:sz w:val="24"/>
          <w:szCs w:val="24"/>
          <w:lang w:eastAsia="en-GB"/>
        </w:rPr>
      </w:pPr>
    </w:p>
    <w:p w14:paraId="5649CA3E" w14:textId="77777777" w:rsidR="006B2736" w:rsidRPr="006B2736" w:rsidRDefault="006B2736">
      <w:pPr>
        <w:rPr>
          <w:rFonts w:ascii="Arial" w:hAnsi="Arial" w:cs="Arial"/>
          <w:noProof/>
          <w:sz w:val="24"/>
          <w:szCs w:val="24"/>
          <w:lang w:eastAsia="en-GB"/>
        </w:rPr>
      </w:pPr>
    </w:p>
    <w:sectPr w:rsidR="006B2736" w:rsidRPr="006B2736" w:rsidSect="00BA59C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ECED" w14:textId="77777777" w:rsidR="00E86173" w:rsidRDefault="00E86173" w:rsidP="006268D3">
      <w:pPr>
        <w:spacing w:after="0" w:line="240" w:lineRule="auto"/>
      </w:pPr>
      <w:r>
        <w:separator/>
      </w:r>
    </w:p>
  </w:endnote>
  <w:endnote w:type="continuationSeparator" w:id="0">
    <w:p w14:paraId="07AB4467" w14:textId="77777777" w:rsidR="00E86173" w:rsidRDefault="00E86173" w:rsidP="0062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DA38" w14:textId="77777777" w:rsidR="00E86173" w:rsidRDefault="00E86173" w:rsidP="006268D3">
      <w:pPr>
        <w:spacing w:after="0" w:line="240" w:lineRule="auto"/>
      </w:pPr>
      <w:r>
        <w:separator/>
      </w:r>
    </w:p>
  </w:footnote>
  <w:footnote w:type="continuationSeparator" w:id="0">
    <w:p w14:paraId="48595D19" w14:textId="77777777" w:rsidR="00E86173" w:rsidRDefault="00E86173" w:rsidP="0062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EB0D" w14:textId="77777777" w:rsidR="006268D3" w:rsidRDefault="006268D3">
    <w:pPr>
      <w:pStyle w:val="Header"/>
    </w:pPr>
    <w:r w:rsidRPr="006268D3">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9264" behindDoc="0" locked="0" layoutInCell="1" allowOverlap="1" wp14:anchorId="505FCB3B" wp14:editId="06047825">
              <wp:simplePos x="0" y="0"/>
              <wp:positionH relativeFrom="column">
                <wp:posOffset>3888740</wp:posOffset>
              </wp:positionH>
              <wp:positionV relativeFrom="paragraph">
                <wp:posOffset>83094</wp:posOffset>
              </wp:positionV>
              <wp:extent cx="2552700" cy="10096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09650"/>
                      </a:xfrm>
                      <a:prstGeom prst="rect">
                        <a:avLst/>
                      </a:prstGeom>
                      <a:solidFill>
                        <a:srgbClr val="FFFFFF"/>
                      </a:solidFill>
                      <a:ln w="9525">
                        <a:noFill/>
                        <a:miter lim="800000"/>
                        <a:headEnd/>
                        <a:tailEnd/>
                      </a:ln>
                    </wps:spPr>
                    <wps:txbx>
                      <w:txbxContent>
                        <w:p w14:paraId="2B029595" w14:textId="77777777" w:rsidR="006268D3" w:rsidRPr="009073C2" w:rsidRDefault="006268D3" w:rsidP="006268D3">
                          <w:pPr>
                            <w:rPr>
                              <w:rFonts w:ascii="Arial" w:hAnsi="Arial" w:cs="Arial"/>
                              <w:b/>
                              <w:i/>
                              <w:noProof/>
                              <w:color w:val="800080"/>
                            </w:rPr>
                          </w:pPr>
                          <w:r w:rsidRPr="009073C2">
                            <w:rPr>
                              <w:rFonts w:ascii="Arial" w:hAnsi="Arial" w:cs="Arial"/>
                              <w:b/>
                              <w:bCs/>
                              <w:i/>
                              <w:iCs/>
                              <w:noProof/>
                              <w:color w:val="00B5CC"/>
                            </w:rPr>
                            <w:t>Care</w:t>
                          </w:r>
                          <w:r w:rsidRPr="00615514">
                            <w:rPr>
                              <w:rFonts w:ascii="Arial" w:hAnsi="Arial" w:cs="Arial"/>
                              <w:b/>
                              <w:bCs/>
                              <w:i/>
                              <w:iCs/>
                              <w:noProof/>
                            </w:rPr>
                            <w:t xml:space="preserve"> </w:t>
                          </w:r>
                          <w:r w:rsidRPr="009073C2">
                            <w:rPr>
                              <w:rFonts w:ascii="Arial" w:hAnsi="Arial" w:cs="Arial"/>
                              <w:b/>
                              <w:bCs/>
                              <w:i/>
                              <w:iCs/>
                              <w:noProof/>
                              <w:color w:val="0D4D87"/>
                            </w:rPr>
                            <w:t>●</w:t>
                          </w:r>
                          <w:r w:rsidRPr="00615514">
                            <w:rPr>
                              <w:rFonts w:ascii="Arial" w:hAnsi="Arial" w:cs="Arial"/>
                              <w:b/>
                              <w:bCs/>
                              <w:i/>
                              <w:iCs/>
                              <w:noProof/>
                            </w:rPr>
                            <w:t xml:space="preserve"> </w:t>
                          </w:r>
                          <w:r w:rsidRPr="009073C2">
                            <w:rPr>
                              <w:rFonts w:ascii="Arial" w:hAnsi="Arial" w:cs="Arial"/>
                              <w:b/>
                              <w:bCs/>
                              <w:i/>
                              <w:iCs/>
                              <w:noProof/>
                              <w:color w:val="E84683"/>
                            </w:rPr>
                            <w:t>Compassion</w:t>
                          </w:r>
                          <w:r w:rsidRPr="00615514">
                            <w:rPr>
                              <w:rFonts w:ascii="Arial" w:hAnsi="Arial" w:cs="Arial"/>
                              <w:b/>
                              <w:bCs/>
                              <w:i/>
                              <w:iCs/>
                              <w:noProof/>
                            </w:rPr>
                            <w:t xml:space="preserve"> </w:t>
                          </w:r>
                          <w:r w:rsidRPr="009073C2">
                            <w:rPr>
                              <w:rFonts w:ascii="Arial" w:hAnsi="Arial" w:cs="Arial"/>
                              <w:b/>
                              <w:bCs/>
                              <w:i/>
                              <w:iCs/>
                              <w:noProof/>
                              <w:color w:val="0D4D87"/>
                            </w:rPr>
                            <w:t>●</w:t>
                          </w:r>
                          <w:r w:rsidRPr="00615514">
                            <w:rPr>
                              <w:rFonts w:ascii="Arial" w:hAnsi="Arial" w:cs="Arial"/>
                              <w:b/>
                              <w:bCs/>
                              <w:i/>
                              <w:iCs/>
                              <w:noProof/>
                            </w:rPr>
                            <w:t xml:space="preserve"> </w:t>
                          </w:r>
                          <w:r w:rsidRPr="009073C2">
                            <w:rPr>
                              <w:rFonts w:ascii="Arial" w:hAnsi="Arial" w:cs="Arial"/>
                              <w:b/>
                              <w:bCs/>
                              <w:i/>
                              <w:iCs/>
                              <w:noProof/>
                              <w:color w:val="800080"/>
                            </w:rPr>
                            <w:t>Community</w:t>
                          </w:r>
                        </w:p>
                        <w:p w14:paraId="1D3135CB" w14:textId="77777777" w:rsidR="006268D3" w:rsidRPr="00615514" w:rsidRDefault="006268D3" w:rsidP="006268D3">
                          <w:pPr>
                            <w:rPr>
                              <w:rFonts w:ascii="Arial" w:hAnsi="Arial" w:cs="Arial"/>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FCB3B" id="_x0000_t202" coordsize="21600,21600" o:spt="202" path="m,l,21600r21600,l21600,xe">
              <v:stroke joinstyle="miter"/>
              <v:path gradientshapeok="t" o:connecttype="rect"/>
            </v:shapetype>
            <v:shape id="_x0000_s1028" type="#_x0000_t202" style="position:absolute;margin-left:306.2pt;margin-top:6.55pt;width:201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" stroked="f">
              <v:textbox>
                <w:txbxContent>
                  <w:p w14:paraId="2B029595" w14:textId="77777777" w:rsidR="006268D3" w:rsidRPr="009073C2" w:rsidRDefault="006268D3" w:rsidP="006268D3">
                    <w:pPr>
                      <w:rPr>
                        <w:rFonts w:ascii="Arial" w:hAnsi="Arial" w:cs="Arial"/>
                        <w:b/>
                        <w:i/>
                        <w:noProof/>
                        <w:color w:val="800080"/>
                      </w:rPr>
                    </w:pPr>
                    <w:r w:rsidRPr="009073C2">
                      <w:rPr>
                        <w:rFonts w:ascii="Arial" w:hAnsi="Arial" w:cs="Arial"/>
                        <w:b/>
                        <w:bCs/>
                        <w:i/>
                        <w:iCs/>
                        <w:noProof/>
                        <w:color w:val="00B5CC"/>
                      </w:rPr>
                      <w:t>Care</w:t>
                    </w:r>
                    <w:r w:rsidRPr="00615514">
                      <w:rPr>
                        <w:rFonts w:ascii="Arial" w:hAnsi="Arial" w:cs="Arial"/>
                        <w:b/>
                        <w:bCs/>
                        <w:i/>
                        <w:iCs/>
                        <w:noProof/>
                      </w:rPr>
                      <w:t xml:space="preserve"> </w:t>
                    </w:r>
                    <w:r w:rsidRPr="009073C2">
                      <w:rPr>
                        <w:rFonts w:ascii="Arial" w:hAnsi="Arial" w:cs="Arial"/>
                        <w:b/>
                        <w:bCs/>
                        <w:i/>
                        <w:iCs/>
                        <w:noProof/>
                        <w:color w:val="0D4D87"/>
                      </w:rPr>
                      <w:t>●</w:t>
                    </w:r>
                    <w:r w:rsidRPr="00615514">
                      <w:rPr>
                        <w:rFonts w:ascii="Arial" w:hAnsi="Arial" w:cs="Arial"/>
                        <w:b/>
                        <w:bCs/>
                        <w:i/>
                        <w:iCs/>
                        <w:noProof/>
                      </w:rPr>
                      <w:t xml:space="preserve"> </w:t>
                    </w:r>
                    <w:r w:rsidRPr="009073C2">
                      <w:rPr>
                        <w:rFonts w:ascii="Arial" w:hAnsi="Arial" w:cs="Arial"/>
                        <w:b/>
                        <w:bCs/>
                        <w:i/>
                        <w:iCs/>
                        <w:noProof/>
                        <w:color w:val="E84683"/>
                      </w:rPr>
                      <w:t>Compassion</w:t>
                    </w:r>
                    <w:r w:rsidRPr="00615514">
                      <w:rPr>
                        <w:rFonts w:ascii="Arial" w:hAnsi="Arial" w:cs="Arial"/>
                        <w:b/>
                        <w:bCs/>
                        <w:i/>
                        <w:iCs/>
                        <w:noProof/>
                      </w:rPr>
                      <w:t xml:space="preserve"> </w:t>
                    </w:r>
                    <w:r w:rsidRPr="009073C2">
                      <w:rPr>
                        <w:rFonts w:ascii="Arial" w:hAnsi="Arial" w:cs="Arial"/>
                        <w:b/>
                        <w:bCs/>
                        <w:i/>
                        <w:iCs/>
                        <w:noProof/>
                        <w:color w:val="0D4D87"/>
                      </w:rPr>
                      <w:t>●</w:t>
                    </w:r>
                    <w:r w:rsidRPr="00615514">
                      <w:rPr>
                        <w:rFonts w:ascii="Arial" w:hAnsi="Arial" w:cs="Arial"/>
                        <w:b/>
                        <w:bCs/>
                        <w:i/>
                        <w:iCs/>
                        <w:noProof/>
                      </w:rPr>
                      <w:t xml:space="preserve"> </w:t>
                    </w:r>
                    <w:r w:rsidRPr="009073C2">
                      <w:rPr>
                        <w:rFonts w:ascii="Arial" w:hAnsi="Arial" w:cs="Arial"/>
                        <w:b/>
                        <w:bCs/>
                        <w:i/>
                        <w:iCs/>
                        <w:noProof/>
                        <w:color w:val="800080"/>
                      </w:rPr>
                      <w:t>Community</w:t>
                    </w:r>
                  </w:p>
                  <w:p w14:paraId="1D3135CB" w14:textId="77777777" w:rsidR="006268D3" w:rsidRPr="00615514" w:rsidRDefault="006268D3" w:rsidP="006268D3">
                    <w:pPr>
                      <w:rPr>
                        <w:rFonts w:ascii="Arial" w:hAnsi="Arial" w:cs="Arial"/>
                        <w:b/>
                        <w: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A0"/>
    <w:multiLevelType w:val="hybridMultilevel"/>
    <w:tmpl w:val="50288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27807"/>
    <w:multiLevelType w:val="hybridMultilevel"/>
    <w:tmpl w:val="2192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91A32"/>
    <w:multiLevelType w:val="hybridMultilevel"/>
    <w:tmpl w:val="4E78D0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764B0A"/>
    <w:multiLevelType w:val="hybridMultilevel"/>
    <w:tmpl w:val="C9DECE72"/>
    <w:lvl w:ilvl="0" w:tplc="15F007C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82F6F"/>
    <w:multiLevelType w:val="hybridMultilevel"/>
    <w:tmpl w:val="E6447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4F6788"/>
    <w:multiLevelType w:val="hybridMultilevel"/>
    <w:tmpl w:val="2580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81908"/>
    <w:multiLevelType w:val="hybridMultilevel"/>
    <w:tmpl w:val="0BE6F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9135D0"/>
    <w:multiLevelType w:val="hybridMultilevel"/>
    <w:tmpl w:val="92182F9C"/>
    <w:lvl w:ilvl="0" w:tplc="F962B9D2">
      <w:start w:val="1"/>
      <w:numFmt w:val="bullet"/>
      <w:lvlText w:val=""/>
      <w:lvlJc w:val="left"/>
      <w:pPr>
        <w:tabs>
          <w:tab w:val="num" w:pos="720"/>
        </w:tabs>
        <w:ind w:left="720" w:hanging="360"/>
      </w:pPr>
      <w:rPr>
        <w:rFonts w:ascii="Symbol" w:hAnsi="Symbol" w:hint="default"/>
        <w:color w:val="00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22846"/>
    <w:multiLevelType w:val="hybridMultilevel"/>
    <w:tmpl w:val="F08E14FE"/>
    <w:lvl w:ilvl="0" w:tplc="2970293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AA1191"/>
    <w:multiLevelType w:val="multilevel"/>
    <w:tmpl w:val="4D98497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DE51F8"/>
    <w:multiLevelType w:val="hybridMultilevel"/>
    <w:tmpl w:val="7BB8CA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25D9C"/>
    <w:multiLevelType w:val="hybridMultilevel"/>
    <w:tmpl w:val="071AB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0C481B"/>
    <w:multiLevelType w:val="hybridMultilevel"/>
    <w:tmpl w:val="DCAA0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CA4D53"/>
    <w:multiLevelType w:val="hybridMultilevel"/>
    <w:tmpl w:val="5AE22CBC"/>
    <w:lvl w:ilvl="0" w:tplc="792853B2">
      <w:start w:val="1"/>
      <w:numFmt w:val="bullet"/>
      <w:lvlText w:val=""/>
      <w:lvlJc w:val="left"/>
      <w:pPr>
        <w:tabs>
          <w:tab w:val="num" w:pos="720"/>
        </w:tabs>
        <w:ind w:left="720" w:hanging="360"/>
      </w:pPr>
      <w:rPr>
        <w:rFonts w:ascii="Wingdings 2" w:hAnsi="Wingdings 2" w:hint="default"/>
      </w:rPr>
    </w:lvl>
    <w:lvl w:ilvl="1" w:tplc="6A3E4A42" w:tentative="1">
      <w:start w:val="1"/>
      <w:numFmt w:val="bullet"/>
      <w:lvlText w:val=""/>
      <w:lvlJc w:val="left"/>
      <w:pPr>
        <w:tabs>
          <w:tab w:val="num" w:pos="1440"/>
        </w:tabs>
        <w:ind w:left="1440" w:hanging="360"/>
      </w:pPr>
      <w:rPr>
        <w:rFonts w:ascii="Wingdings 2" w:hAnsi="Wingdings 2" w:hint="default"/>
      </w:rPr>
    </w:lvl>
    <w:lvl w:ilvl="2" w:tplc="270EC684" w:tentative="1">
      <w:start w:val="1"/>
      <w:numFmt w:val="bullet"/>
      <w:lvlText w:val=""/>
      <w:lvlJc w:val="left"/>
      <w:pPr>
        <w:tabs>
          <w:tab w:val="num" w:pos="2160"/>
        </w:tabs>
        <w:ind w:left="2160" w:hanging="360"/>
      </w:pPr>
      <w:rPr>
        <w:rFonts w:ascii="Wingdings 2" w:hAnsi="Wingdings 2" w:hint="default"/>
      </w:rPr>
    </w:lvl>
    <w:lvl w:ilvl="3" w:tplc="2B001FB6" w:tentative="1">
      <w:start w:val="1"/>
      <w:numFmt w:val="bullet"/>
      <w:lvlText w:val=""/>
      <w:lvlJc w:val="left"/>
      <w:pPr>
        <w:tabs>
          <w:tab w:val="num" w:pos="2880"/>
        </w:tabs>
        <w:ind w:left="2880" w:hanging="360"/>
      </w:pPr>
      <w:rPr>
        <w:rFonts w:ascii="Wingdings 2" w:hAnsi="Wingdings 2" w:hint="default"/>
      </w:rPr>
    </w:lvl>
    <w:lvl w:ilvl="4" w:tplc="0944BA84" w:tentative="1">
      <w:start w:val="1"/>
      <w:numFmt w:val="bullet"/>
      <w:lvlText w:val=""/>
      <w:lvlJc w:val="left"/>
      <w:pPr>
        <w:tabs>
          <w:tab w:val="num" w:pos="3600"/>
        </w:tabs>
        <w:ind w:left="3600" w:hanging="360"/>
      </w:pPr>
      <w:rPr>
        <w:rFonts w:ascii="Wingdings 2" w:hAnsi="Wingdings 2" w:hint="default"/>
      </w:rPr>
    </w:lvl>
    <w:lvl w:ilvl="5" w:tplc="FD3C850A" w:tentative="1">
      <w:start w:val="1"/>
      <w:numFmt w:val="bullet"/>
      <w:lvlText w:val=""/>
      <w:lvlJc w:val="left"/>
      <w:pPr>
        <w:tabs>
          <w:tab w:val="num" w:pos="4320"/>
        </w:tabs>
        <w:ind w:left="4320" w:hanging="360"/>
      </w:pPr>
      <w:rPr>
        <w:rFonts w:ascii="Wingdings 2" w:hAnsi="Wingdings 2" w:hint="default"/>
      </w:rPr>
    </w:lvl>
    <w:lvl w:ilvl="6" w:tplc="6F1CF49E" w:tentative="1">
      <w:start w:val="1"/>
      <w:numFmt w:val="bullet"/>
      <w:lvlText w:val=""/>
      <w:lvlJc w:val="left"/>
      <w:pPr>
        <w:tabs>
          <w:tab w:val="num" w:pos="5040"/>
        </w:tabs>
        <w:ind w:left="5040" w:hanging="360"/>
      </w:pPr>
      <w:rPr>
        <w:rFonts w:ascii="Wingdings 2" w:hAnsi="Wingdings 2" w:hint="default"/>
      </w:rPr>
    </w:lvl>
    <w:lvl w:ilvl="7" w:tplc="FC84EDC4" w:tentative="1">
      <w:start w:val="1"/>
      <w:numFmt w:val="bullet"/>
      <w:lvlText w:val=""/>
      <w:lvlJc w:val="left"/>
      <w:pPr>
        <w:tabs>
          <w:tab w:val="num" w:pos="5760"/>
        </w:tabs>
        <w:ind w:left="5760" w:hanging="360"/>
      </w:pPr>
      <w:rPr>
        <w:rFonts w:ascii="Wingdings 2" w:hAnsi="Wingdings 2" w:hint="default"/>
      </w:rPr>
    </w:lvl>
    <w:lvl w:ilvl="8" w:tplc="2DD236AC"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CFC51D0"/>
    <w:multiLevelType w:val="hybridMultilevel"/>
    <w:tmpl w:val="DB00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63E34"/>
    <w:multiLevelType w:val="hybridMultilevel"/>
    <w:tmpl w:val="4998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71342"/>
    <w:multiLevelType w:val="multilevel"/>
    <w:tmpl w:val="B54223D4"/>
    <w:lvl w:ilvl="0">
      <w:start w:val="1"/>
      <w:numFmt w:val="decimal"/>
      <w:lvlText w:val="%1."/>
      <w:lvlJc w:val="left"/>
      <w:pPr>
        <w:ind w:left="720" w:hanging="72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7" w15:restartNumberingAfterBreak="0">
    <w:nsid w:val="5E6E67EC"/>
    <w:multiLevelType w:val="hybridMultilevel"/>
    <w:tmpl w:val="0BB8F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8B54F3"/>
    <w:multiLevelType w:val="hybridMultilevel"/>
    <w:tmpl w:val="6142A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D223C9"/>
    <w:multiLevelType w:val="hybridMultilevel"/>
    <w:tmpl w:val="EA28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AF19B5"/>
    <w:multiLevelType w:val="hybridMultilevel"/>
    <w:tmpl w:val="E9C6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A55CE"/>
    <w:multiLevelType w:val="hybridMultilevel"/>
    <w:tmpl w:val="AB685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3C5A7F"/>
    <w:multiLevelType w:val="hybridMultilevel"/>
    <w:tmpl w:val="2370E426"/>
    <w:lvl w:ilvl="0" w:tplc="4A9E1002">
      <w:start w:val="1"/>
      <w:numFmt w:val="bullet"/>
      <w:lvlText w:val=""/>
      <w:lvlJc w:val="left"/>
      <w:pPr>
        <w:tabs>
          <w:tab w:val="num" w:pos="720"/>
        </w:tabs>
        <w:ind w:left="720" w:hanging="360"/>
      </w:pPr>
      <w:rPr>
        <w:rFonts w:ascii="Symbol" w:hAnsi="Symbol" w:hint="default"/>
        <w:color w:val="00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10593D"/>
    <w:multiLevelType w:val="hybridMultilevel"/>
    <w:tmpl w:val="6588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678295">
    <w:abstractNumId w:val="7"/>
  </w:num>
  <w:num w:numId="2" w16cid:durableId="297225495">
    <w:abstractNumId w:val="22"/>
  </w:num>
  <w:num w:numId="3" w16cid:durableId="1204560175">
    <w:abstractNumId w:val="12"/>
  </w:num>
  <w:num w:numId="4" w16cid:durableId="2069919650">
    <w:abstractNumId w:val="21"/>
  </w:num>
  <w:num w:numId="5" w16cid:durableId="1900744727">
    <w:abstractNumId w:val="18"/>
  </w:num>
  <w:num w:numId="6" w16cid:durableId="1902445207">
    <w:abstractNumId w:val="17"/>
  </w:num>
  <w:num w:numId="7" w16cid:durableId="1066605613">
    <w:abstractNumId w:val="4"/>
  </w:num>
  <w:num w:numId="8" w16cid:durableId="1933973676">
    <w:abstractNumId w:val="23"/>
  </w:num>
  <w:num w:numId="9" w16cid:durableId="1127940884">
    <w:abstractNumId w:val="3"/>
  </w:num>
  <w:num w:numId="10" w16cid:durableId="873006860">
    <w:abstractNumId w:val="6"/>
  </w:num>
  <w:num w:numId="11" w16cid:durableId="892425280">
    <w:abstractNumId w:val="20"/>
  </w:num>
  <w:num w:numId="12" w16cid:durableId="2113086138">
    <w:abstractNumId w:val="5"/>
  </w:num>
  <w:num w:numId="13" w16cid:durableId="348063150">
    <w:abstractNumId w:val="15"/>
  </w:num>
  <w:num w:numId="14" w16cid:durableId="1702316389">
    <w:abstractNumId w:val="10"/>
  </w:num>
  <w:num w:numId="15" w16cid:durableId="1705328330">
    <w:abstractNumId w:val="9"/>
  </w:num>
  <w:num w:numId="16" w16cid:durableId="752777067">
    <w:abstractNumId w:val="14"/>
  </w:num>
  <w:num w:numId="17" w16cid:durableId="410734147">
    <w:abstractNumId w:val="0"/>
  </w:num>
  <w:num w:numId="18" w16cid:durableId="1716157432">
    <w:abstractNumId w:val="19"/>
  </w:num>
  <w:num w:numId="19" w16cid:durableId="1526216704">
    <w:abstractNumId w:val="1"/>
  </w:num>
  <w:num w:numId="20" w16cid:durableId="1003319558">
    <w:abstractNumId w:val="2"/>
  </w:num>
  <w:num w:numId="21" w16cid:durableId="109864490">
    <w:abstractNumId w:val="8"/>
  </w:num>
  <w:num w:numId="22" w16cid:durableId="1310555385">
    <w:abstractNumId w:val="16"/>
  </w:num>
  <w:num w:numId="23" w16cid:durableId="445392150">
    <w:abstractNumId w:val="11"/>
  </w:num>
  <w:num w:numId="24" w16cid:durableId="451824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736"/>
    <w:rsid w:val="000019C4"/>
    <w:rsid w:val="00006772"/>
    <w:rsid w:val="00010131"/>
    <w:rsid w:val="00017039"/>
    <w:rsid w:val="00024742"/>
    <w:rsid w:val="00030212"/>
    <w:rsid w:val="00043924"/>
    <w:rsid w:val="000664A5"/>
    <w:rsid w:val="00067FC4"/>
    <w:rsid w:val="00077825"/>
    <w:rsid w:val="000807A2"/>
    <w:rsid w:val="00080F04"/>
    <w:rsid w:val="00086850"/>
    <w:rsid w:val="000970D6"/>
    <w:rsid w:val="000A227B"/>
    <w:rsid w:val="000A2F94"/>
    <w:rsid w:val="000A4EDD"/>
    <w:rsid w:val="000B17B2"/>
    <w:rsid w:val="000B50F4"/>
    <w:rsid w:val="000D55D8"/>
    <w:rsid w:val="000E5091"/>
    <w:rsid w:val="000F58B0"/>
    <w:rsid w:val="00106421"/>
    <w:rsid w:val="00115DCF"/>
    <w:rsid w:val="001167A0"/>
    <w:rsid w:val="001319D5"/>
    <w:rsid w:val="00136C8C"/>
    <w:rsid w:val="001370E1"/>
    <w:rsid w:val="00155E22"/>
    <w:rsid w:val="00176998"/>
    <w:rsid w:val="00177FAE"/>
    <w:rsid w:val="0019175E"/>
    <w:rsid w:val="001A39A3"/>
    <w:rsid w:val="001A4E62"/>
    <w:rsid w:val="001A73BD"/>
    <w:rsid w:val="001B04C0"/>
    <w:rsid w:val="001B14DB"/>
    <w:rsid w:val="001B5E2D"/>
    <w:rsid w:val="001B5FFD"/>
    <w:rsid w:val="001B65EB"/>
    <w:rsid w:val="001D17C7"/>
    <w:rsid w:val="001D4FF8"/>
    <w:rsid w:val="001E038C"/>
    <w:rsid w:val="001E1BA8"/>
    <w:rsid w:val="001E223B"/>
    <w:rsid w:val="001F0762"/>
    <w:rsid w:val="001F0DDC"/>
    <w:rsid w:val="001F1FB3"/>
    <w:rsid w:val="001F48DA"/>
    <w:rsid w:val="00215232"/>
    <w:rsid w:val="00217015"/>
    <w:rsid w:val="0024612D"/>
    <w:rsid w:val="00275118"/>
    <w:rsid w:val="00275675"/>
    <w:rsid w:val="0027576B"/>
    <w:rsid w:val="00286164"/>
    <w:rsid w:val="00291FD1"/>
    <w:rsid w:val="002B01AC"/>
    <w:rsid w:val="002C2FCE"/>
    <w:rsid w:val="002C44DD"/>
    <w:rsid w:val="002D193A"/>
    <w:rsid w:val="002D565B"/>
    <w:rsid w:val="002F349A"/>
    <w:rsid w:val="002F70CD"/>
    <w:rsid w:val="00310279"/>
    <w:rsid w:val="00322639"/>
    <w:rsid w:val="0032730E"/>
    <w:rsid w:val="00330D48"/>
    <w:rsid w:val="003340BB"/>
    <w:rsid w:val="00335D15"/>
    <w:rsid w:val="0034062D"/>
    <w:rsid w:val="00347263"/>
    <w:rsid w:val="003524EC"/>
    <w:rsid w:val="00353839"/>
    <w:rsid w:val="0036119C"/>
    <w:rsid w:val="0036134E"/>
    <w:rsid w:val="0036270E"/>
    <w:rsid w:val="00371E66"/>
    <w:rsid w:val="00376976"/>
    <w:rsid w:val="00387E19"/>
    <w:rsid w:val="003A010B"/>
    <w:rsid w:val="003A1AB0"/>
    <w:rsid w:val="003B5D37"/>
    <w:rsid w:val="003B6B9B"/>
    <w:rsid w:val="003C35AC"/>
    <w:rsid w:val="003D1CD8"/>
    <w:rsid w:val="003D2CC6"/>
    <w:rsid w:val="003E59AF"/>
    <w:rsid w:val="003F18D5"/>
    <w:rsid w:val="003F6121"/>
    <w:rsid w:val="004006DA"/>
    <w:rsid w:val="004078A9"/>
    <w:rsid w:val="00412779"/>
    <w:rsid w:val="004174A4"/>
    <w:rsid w:val="00427B1D"/>
    <w:rsid w:val="00435CD3"/>
    <w:rsid w:val="00436395"/>
    <w:rsid w:val="00437158"/>
    <w:rsid w:val="004459F6"/>
    <w:rsid w:val="004466BA"/>
    <w:rsid w:val="0045361E"/>
    <w:rsid w:val="00456C78"/>
    <w:rsid w:val="0045767A"/>
    <w:rsid w:val="004657B3"/>
    <w:rsid w:val="00471437"/>
    <w:rsid w:val="00482289"/>
    <w:rsid w:val="00483231"/>
    <w:rsid w:val="004847D7"/>
    <w:rsid w:val="00494351"/>
    <w:rsid w:val="00496BA6"/>
    <w:rsid w:val="004A2515"/>
    <w:rsid w:val="004A5305"/>
    <w:rsid w:val="004A5B51"/>
    <w:rsid w:val="004B2513"/>
    <w:rsid w:val="004B5356"/>
    <w:rsid w:val="004C1DB1"/>
    <w:rsid w:val="004D31CC"/>
    <w:rsid w:val="004D4899"/>
    <w:rsid w:val="004F497A"/>
    <w:rsid w:val="004F622F"/>
    <w:rsid w:val="005072D1"/>
    <w:rsid w:val="00512073"/>
    <w:rsid w:val="00514590"/>
    <w:rsid w:val="0051611C"/>
    <w:rsid w:val="0052001B"/>
    <w:rsid w:val="00522D1E"/>
    <w:rsid w:val="005234D2"/>
    <w:rsid w:val="00525543"/>
    <w:rsid w:val="0053297D"/>
    <w:rsid w:val="005375DD"/>
    <w:rsid w:val="00540422"/>
    <w:rsid w:val="00541C77"/>
    <w:rsid w:val="0054714E"/>
    <w:rsid w:val="00556B0F"/>
    <w:rsid w:val="005667CA"/>
    <w:rsid w:val="00575F07"/>
    <w:rsid w:val="00581C3F"/>
    <w:rsid w:val="005832E3"/>
    <w:rsid w:val="00597A0F"/>
    <w:rsid w:val="005A649E"/>
    <w:rsid w:val="005B2AA4"/>
    <w:rsid w:val="005C3685"/>
    <w:rsid w:val="005D059A"/>
    <w:rsid w:val="005D707D"/>
    <w:rsid w:val="005E1ADC"/>
    <w:rsid w:val="00601C03"/>
    <w:rsid w:val="0060684A"/>
    <w:rsid w:val="00611723"/>
    <w:rsid w:val="00613407"/>
    <w:rsid w:val="006268D3"/>
    <w:rsid w:val="00651673"/>
    <w:rsid w:val="00655407"/>
    <w:rsid w:val="00656412"/>
    <w:rsid w:val="006577BF"/>
    <w:rsid w:val="00664975"/>
    <w:rsid w:val="00664EFA"/>
    <w:rsid w:val="006776FC"/>
    <w:rsid w:val="00680D93"/>
    <w:rsid w:val="0068614B"/>
    <w:rsid w:val="006A46DE"/>
    <w:rsid w:val="006B2736"/>
    <w:rsid w:val="006B389D"/>
    <w:rsid w:val="006B532C"/>
    <w:rsid w:val="006B799F"/>
    <w:rsid w:val="006C3DC8"/>
    <w:rsid w:val="006E7293"/>
    <w:rsid w:val="00711640"/>
    <w:rsid w:val="007119BC"/>
    <w:rsid w:val="00717DFA"/>
    <w:rsid w:val="00726E0F"/>
    <w:rsid w:val="0073328D"/>
    <w:rsid w:val="00734101"/>
    <w:rsid w:val="007530F3"/>
    <w:rsid w:val="007541E6"/>
    <w:rsid w:val="007627DE"/>
    <w:rsid w:val="00767D47"/>
    <w:rsid w:val="0077255E"/>
    <w:rsid w:val="00780E7C"/>
    <w:rsid w:val="007845D6"/>
    <w:rsid w:val="00796E56"/>
    <w:rsid w:val="007A07FD"/>
    <w:rsid w:val="007B0909"/>
    <w:rsid w:val="007C33DC"/>
    <w:rsid w:val="007C483D"/>
    <w:rsid w:val="00803F91"/>
    <w:rsid w:val="00823691"/>
    <w:rsid w:val="00832250"/>
    <w:rsid w:val="0083687E"/>
    <w:rsid w:val="0084136B"/>
    <w:rsid w:val="00854C33"/>
    <w:rsid w:val="0085736A"/>
    <w:rsid w:val="008644E1"/>
    <w:rsid w:val="008661F8"/>
    <w:rsid w:val="00867948"/>
    <w:rsid w:val="0087717A"/>
    <w:rsid w:val="0088141F"/>
    <w:rsid w:val="00894480"/>
    <w:rsid w:val="00896290"/>
    <w:rsid w:val="008A09C6"/>
    <w:rsid w:val="008A0D86"/>
    <w:rsid w:val="008B1D66"/>
    <w:rsid w:val="008C0B44"/>
    <w:rsid w:val="008C2858"/>
    <w:rsid w:val="008D004F"/>
    <w:rsid w:val="008D0C38"/>
    <w:rsid w:val="008D5A41"/>
    <w:rsid w:val="008E7CA7"/>
    <w:rsid w:val="008F18C0"/>
    <w:rsid w:val="009029FA"/>
    <w:rsid w:val="00912D3D"/>
    <w:rsid w:val="00917310"/>
    <w:rsid w:val="00921DBD"/>
    <w:rsid w:val="0093231E"/>
    <w:rsid w:val="0093504E"/>
    <w:rsid w:val="00935A20"/>
    <w:rsid w:val="00943EB8"/>
    <w:rsid w:val="009501C6"/>
    <w:rsid w:val="00950A22"/>
    <w:rsid w:val="00967592"/>
    <w:rsid w:val="0098153E"/>
    <w:rsid w:val="00983BF6"/>
    <w:rsid w:val="00997CED"/>
    <w:rsid w:val="009A30A0"/>
    <w:rsid w:val="009B5B02"/>
    <w:rsid w:val="009C16A1"/>
    <w:rsid w:val="009C2B1E"/>
    <w:rsid w:val="009C3DC5"/>
    <w:rsid w:val="009D2EEB"/>
    <w:rsid w:val="009D42BB"/>
    <w:rsid w:val="009D6B69"/>
    <w:rsid w:val="009E0A1B"/>
    <w:rsid w:val="009E3849"/>
    <w:rsid w:val="009E7D6E"/>
    <w:rsid w:val="009F05F3"/>
    <w:rsid w:val="009F7861"/>
    <w:rsid w:val="00A02832"/>
    <w:rsid w:val="00A147A1"/>
    <w:rsid w:val="00A45E19"/>
    <w:rsid w:val="00A557F8"/>
    <w:rsid w:val="00A74B29"/>
    <w:rsid w:val="00A9084E"/>
    <w:rsid w:val="00A9418B"/>
    <w:rsid w:val="00AA408C"/>
    <w:rsid w:val="00AA646D"/>
    <w:rsid w:val="00AA77FC"/>
    <w:rsid w:val="00AB2BDC"/>
    <w:rsid w:val="00AB3827"/>
    <w:rsid w:val="00AB5260"/>
    <w:rsid w:val="00AB6F7E"/>
    <w:rsid w:val="00AB7270"/>
    <w:rsid w:val="00AB72CC"/>
    <w:rsid w:val="00AC56F9"/>
    <w:rsid w:val="00AD72E7"/>
    <w:rsid w:val="00AE410F"/>
    <w:rsid w:val="00AF1CCE"/>
    <w:rsid w:val="00AF3BA6"/>
    <w:rsid w:val="00AF648A"/>
    <w:rsid w:val="00B00583"/>
    <w:rsid w:val="00B010CF"/>
    <w:rsid w:val="00B02D1D"/>
    <w:rsid w:val="00B1121D"/>
    <w:rsid w:val="00B116F6"/>
    <w:rsid w:val="00B303BA"/>
    <w:rsid w:val="00B33824"/>
    <w:rsid w:val="00B37044"/>
    <w:rsid w:val="00B401C7"/>
    <w:rsid w:val="00B4387F"/>
    <w:rsid w:val="00B43CD6"/>
    <w:rsid w:val="00B52B84"/>
    <w:rsid w:val="00B5684F"/>
    <w:rsid w:val="00B63F47"/>
    <w:rsid w:val="00B6761E"/>
    <w:rsid w:val="00B70851"/>
    <w:rsid w:val="00B96179"/>
    <w:rsid w:val="00BA2201"/>
    <w:rsid w:val="00BA59C9"/>
    <w:rsid w:val="00BB6E49"/>
    <w:rsid w:val="00BC49F0"/>
    <w:rsid w:val="00BC724B"/>
    <w:rsid w:val="00BD1274"/>
    <w:rsid w:val="00BD48ED"/>
    <w:rsid w:val="00BE1684"/>
    <w:rsid w:val="00BE4130"/>
    <w:rsid w:val="00BE5736"/>
    <w:rsid w:val="00C0712F"/>
    <w:rsid w:val="00C079D8"/>
    <w:rsid w:val="00C12E1B"/>
    <w:rsid w:val="00C229BA"/>
    <w:rsid w:val="00C245B8"/>
    <w:rsid w:val="00C26026"/>
    <w:rsid w:val="00C26795"/>
    <w:rsid w:val="00C275EC"/>
    <w:rsid w:val="00C41A36"/>
    <w:rsid w:val="00C44B60"/>
    <w:rsid w:val="00C52E6D"/>
    <w:rsid w:val="00C54A44"/>
    <w:rsid w:val="00C643FB"/>
    <w:rsid w:val="00C6663E"/>
    <w:rsid w:val="00C70A0B"/>
    <w:rsid w:val="00C9087A"/>
    <w:rsid w:val="00C91313"/>
    <w:rsid w:val="00C94344"/>
    <w:rsid w:val="00C95AC5"/>
    <w:rsid w:val="00CC144D"/>
    <w:rsid w:val="00CD2145"/>
    <w:rsid w:val="00CF39E4"/>
    <w:rsid w:val="00D17192"/>
    <w:rsid w:val="00D21DEF"/>
    <w:rsid w:val="00D32B7F"/>
    <w:rsid w:val="00D56154"/>
    <w:rsid w:val="00D576CD"/>
    <w:rsid w:val="00D7510B"/>
    <w:rsid w:val="00D76EA4"/>
    <w:rsid w:val="00D84D25"/>
    <w:rsid w:val="00D87ECC"/>
    <w:rsid w:val="00D90E94"/>
    <w:rsid w:val="00D97281"/>
    <w:rsid w:val="00DA0A60"/>
    <w:rsid w:val="00DA3492"/>
    <w:rsid w:val="00DB15E5"/>
    <w:rsid w:val="00DB1672"/>
    <w:rsid w:val="00DB24D5"/>
    <w:rsid w:val="00DC1F5E"/>
    <w:rsid w:val="00DC3403"/>
    <w:rsid w:val="00DD6AF2"/>
    <w:rsid w:val="00DE2079"/>
    <w:rsid w:val="00DE4F47"/>
    <w:rsid w:val="00DF3924"/>
    <w:rsid w:val="00DF3FFB"/>
    <w:rsid w:val="00DF69D4"/>
    <w:rsid w:val="00E0050D"/>
    <w:rsid w:val="00E02A58"/>
    <w:rsid w:val="00E05409"/>
    <w:rsid w:val="00E11A52"/>
    <w:rsid w:val="00E12A3B"/>
    <w:rsid w:val="00E12F00"/>
    <w:rsid w:val="00E24F22"/>
    <w:rsid w:val="00E34BFD"/>
    <w:rsid w:val="00E43D10"/>
    <w:rsid w:val="00E6206B"/>
    <w:rsid w:val="00E653B1"/>
    <w:rsid w:val="00E77772"/>
    <w:rsid w:val="00E84A2B"/>
    <w:rsid w:val="00E86173"/>
    <w:rsid w:val="00E941DF"/>
    <w:rsid w:val="00E97E35"/>
    <w:rsid w:val="00EA4D12"/>
    <w:rsid w:val="00EB4107"/>
    <w:rsid w:val="00EC1D4E"/>
    <w:rsid w:val="00EC6CD6"/>
    <w:rsid w:val="00ED6F9B"/>
    <w:rsid w:val="00EF4FC5"/>
    <w:rsid w:val="00F02F69"/>
    <w:rsid w:val="00F06173"/>
    <w:rsid w:val="00F13CB5"/>
    <w:rsid w:val="00F14787"/>
    <w:rsid w:val="00F15AF9"/>
    <w:rsid w:val="00F174AF"/>
    <w:rsid w:val="00F26640"/>
    <w:rsid w:val="00F44626"/>
    <w:rsid w:val="00F45985"/>
    <w:rsid w:val="00F46259"/>
    <w:rsid w:val="00F5035C"/>
    <w:rsid w:val="00F5085C"/>
    <w:rsid w:val="00F539C7"/>
    <w:rsid w:val="00F61AD4"/>
    <w:rsid w:val="00F83463"/>
    <w:rsid w:val="00F927FB"/>
    <w:rsid w:val="00F93FFC"/>
    <w:rsid w:val="00F94E2F"/>
    <w:rsid w:val="00FA32B0"/>
    <w:rsid w:val="00FB5E62"/>
    <w:rsid w:val="00FC4664"/>
    <w:rsid w:val="00FC4A70"/>
    <w:rsid w:val="00FE67D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0E32F"/>
  <w15:docId w15:val="{2DBCE2F6-D537-454A-98B0-C5DA2FD1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3B1"/>
  </w:style>
  <w:style w:type="paragraph" w:styleId="Heading1">
    <w:name w:val="heading 1"/>
    <w:basedOn w:val="Normal"/>
    <w:next w:val="Normal"/>
    <w:link w:val="Heading1Char"/>
    <w:uiPriority w:val="9"/>
    <w:qFormat/>
    <w:rsid w:val="009029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80E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EEB"/>
    <w:rPr>
      <w:rFonts w:ascii="Tahoma" w:hAnsi="Tahoma" w:cs="Tahoma"/>
      <w:sz w:val="16"/>
      <w:szCs w:val="16"/>
    </w:rPr>
  </w:style>
  <w:style w:type="paragraph" w:styleId="Header">
    <w:name w:val="header"/>
    <w:basedOn w:val="Normal"/>
    <w:link w:val="HeaderChar"/>
    <w:uiPriority w:val="99"/>
    <w:unhideWhenUsed/>
    <w:rsid w:val="00626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8D3"/>
  </w:style>
  <w:style w:type="paragraph" w:styleId="Footer">
    <w:name w:val="footer"/>
    <w:basedOn w:val="Normal"/>
    <w:link w:val="FooterChar"/>
    <w:uiPriority w:val="99"/>
    <w:unhideWhenUsed/>
    <w:rsid w:val="00626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8D3"/>
  </w:style>
  <w:style w:type="paragraph" w:customStyle="1" w:styleId="DefaultText">
    <w:name w:val="Default Text"/>
    <w:basedOn w:val="Normal"/>
    <w:uiPriority w:val="99"/>
    <w:rsid w:val="009D42BB"/>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717DFA"/>
    <w:pPr>
      <w:ind w:left="720"/>
      <w:contextualSpacing/>
    </w:pPr>
  </w:style>
  <w:style w:type="character" w:styleId="Hyperlink">
    <w:name w:val="Hyperlink"/>
    <w:basedOn w:val="DefaultParagraphFont"/>
    <w:uiPriority w:val="99"/>
    <w:unhideWhenUsed/>
    <w:rsid w:val="002F349A"/>
    <w:rPr>
      <w:color w:val="0000FF"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basedOn w:val="DefaultParagraphFont"/>
    <w:link w:val="ListParagraph"/>
    <w:uiPriority w:val="34"/>
    <w:locked/>
    <w:rsid w:val="00106421"/>
  </w:style>
  <w:style w:type="paragraph" w:customStyle="1" w:styleId="Default">
    <w:name w:val="Default"/>
    <w:rsid w:val="00AB5260"/>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029FA"/>
    <w:rPr>
      <w:rFonts w:asciiTheme="majorHAnsi" w:eastAsiaTheme="majorEastAsia" w:hAnsiTheme="majorHAnsi" w:cstheme="majorBidi"/>
      <w:color w:val="365F91" w:themeColor="accent1" w:themeShade="BF"/>
      <w:sz w:val="32"/>
      <w:szCs w:val="32"/>
    </w:rPr>
  </w:style>
  <w:style w:type="table" w:customStyle="1" w:styleId="TableGrid2">
    <w:name w:val="Table Grid2"/>
    <w:basedOn w:val="TableNormal"/>
    <w:next w:val="TableGrid"/>
    <w:uiPriority w:val="59"/>
    <w:rsid w:val="0094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4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87717A"/>
  </w:style>
  <w:style w:type="paragraph" w:styleId="BodyText2">
    <w:name w:val="Body Text 2"/>
    <w:basedOn w:val="Normal"/>
    <w:link w:val="BodyText2Char"/>
    <w:rsid w:val="00A9084E"/>
    <w:pPr>
      <w:spacing w:after="0" w:line="240" w:lineRule="auto"/>
    </w:pPr>
    <w:rPr>
      <w:rFonts w:ascii="Arial" w:eastAsia="Times New Roman" w:hAnsi="Arial" w:cs="Times New Roman"/>
      <w:b/>
      <w:sz w:val="28"/>
      <w:szCs w:val="20"/>
    </w:rPr>
  </w:style>
  <w:style w:type="character" w:customStyle="1" w:styleId="BodyText2Char">
    <w:name w:val="Body Text 2 Char"/>
    <w:basedOn w:val="DefaultParagraphFont"/>
    <w:link w:val="BodyText2"/>
    <w:rsid w:val="00A9084E"/>
    <w:rPr>
      <w:rFonts w:ascii="Arial" w:eastAsia="Times New Roman" w:hAnsi="Arial" w:cs="Times New Roman"/>
      <w:b/>
      <w:sz w:val="28"/>
      <w:szCs w:val="20"/>
    </w:rPr>
  </w:style>
  <w:style w:type="paragraph" w:styleId="BodyTextIndent3">
    <w:name w:val="Body Text Indent 3"/>
    <w:basedOn w:val="Normal"/>
    <w:link w:val="BodyTextIndent3Char"/>
    <w:uiPriority w:val="99"/>
    <w:semiHidden/>
    <w:unhideWhenUsed/>
    <w:rsid w:val="00CC14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C144D"/>
    <w:rPr>
      <w:sz w:val="16"/>
      <w:szCs w:val="16"/>
    </w:rPr>
  </w:style>
  <w:style w:type="paragraph" w:styleId="NoSpacing">
    <w:name w:val="No Spacing"/>
    <w:uiPriority w:val="1"/>
    <w:qFormat/>
    <w:rsid w:val="006776FC"/>
    <w:pPr>
      <w:spacing w:after="0" w:line="240" w:lineRule="auto"/>
    </w:pPr>
    <w:rPr>
      <w:rFonts w:ascii="Arial" w:eastAsia="Times New Roman" w:hAnsi="Arial" w:cs="Times New Roman"/>
      <w:sz w:val="24"/>
      <w:szCs w:val="20"/>
    </w:rPr>
  </w:style>
  <w:style w:type="character" w:customStyle="1" w:styleId="Heading3Char">
    <w:name w:val="Heading 3 Char"/>
    <w:basedOn w:val="DefaultParagraphFont"/>
    <w:link w:val="Heading3"/>
    <w:uiPriority w:val="9"/>
    <w:semiHidden/>
    <w:rsid w:val="00780E7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sid w:val="00613407"/>
    <w:pPr>
      <w:spacing w:line="240" w:lineRule="auto"/>
    </w:pPr>
    <w:rPr>
      <w:sz w:val="20"/>
      <w:szCs w:val="20"/>
    </w:rPr>
  </w:style>
  <w:style w:type="character" w:customStyle="1" w:styleId="CommentTextChar">
    <w:name w:val="Comment Text Char"/>
    <w:basedOn w:val="DefaultParagraphFont"/>
    <w:link w:val="CommentText"/>
    <w:uiPriority w:val="99"/>
    <w:rsid w:val="006134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7272">
      <w:bodyDiv w:val="1"/>
      <w:marLeft w:val="0"/>
      <w:marRight w:val="0"/>
      <w:marTop w:val="0"/>
      <w:marBottom w:val="0"/>
      <w:divBdr>
        <w:top w:val="none" w:sz="0" w:space="0" w:color="auto"/>
        <w:left w:val="none" w:sz="0" w:space="0" w:color="auto"/>
        <w:bottom w:val="none" w:sz="0" w:space="0" w:color="auto"/>
        <w:right w:val="none" w:sz="0" w:space="0" w:color="auto"/>
      </w:divBdr>
    </w:div>
    <w:div w:id="55279402">
      <w:bodyDiv w:val="1"/>
      <w:marLeft w:val="0"/>
      <w:marRight w:val="0"/>
      <w:marTop w:val="0"/>
      <w:marBottom w:val="0"/>
      <w:divBdr>
        <w:top w:val="none" w:sz="0" w:space="0" w:color="auto"/>
        <w:left w:val="none" w:sz="0" w:space="0" w:color="auto"/>
        <w:bottom w:val="none" w:sz="0" w:space="0" w:color="auto"/>
        <w:right w:val="none" w:sz="0" w:space="0" w:color="auto"/>
      </w:divBdr>
    </w:div>
    <w:div w:id="96877648">
      <w:bodyDiv w:val="1"/>
      <w:marLeft w:val="0"/>
      <w:marRight w:val="0"/>
      <w:marTop w:val="0"/>
      <w:marBottom w:val="0"/>
      <w:divBdr>
        <w:top w:val="none" w:sz="0" w:space="0" w:color="auto"/>
        <w:left w:val="none" w:sz="0" w:space="0" w:color="auto"/>
        <w:bottom w:val="none" w:sz="0" w:space="0" w:color="auto"/>
        <w:right w:val="none" w:sz="0" w:space="0" w:color="auto"/>
      </w:divBdr>
    </w:div>
    <w:div w:id="132796866">
      <w:bodyDiv w:val="1"/>
      <w:marLeft w:val="0"/>
      <w:marRight w:val="0"/>
      <w:marTop w:val="0"/>
      <w:marBottom w:val="0"/>
      <w:divBdr>
        <w:top w:val="none" w:sz="0" w:space="0" w:color="auto"/>
        <w:left w:val="none" w:sz="0" w:space="0" w:color="auto"/>
        <w:bottom w:val="none" w:sz="0" w:space="0" w:color="auto"/>
        <w:right w:val="none" w:sz="0" w:space="0" w:color="auto"/>
      </w:divBdr>
    </w:div>
    <w:div w:id="157305900">
      <w:bodyDiv w:val="1"/>
      <w:marLeft w:val="0"/>
      <w:marRight w:val="0"/>
      <w:marTop w:val="0"/>
      <w:marBottom w:val="0"/>
      <w:divBdr>
        <w:top w:val="none" w:sz="0" w:space="0" w:color="auto"/>
        <w:left w:val="none" w:sz="0" w:space="0" w:color="auto"/>
        <w:bottom w:val="none" w:sz="0" w:space="0" w:color="auto"/>
        <w:right w:val="none" w:sz="0" w:space="0" w:color="auto"/>
      </w:divBdr>
    </w:div>
    <w:div w:id="170217246">
      <w:bodyDiv w:val="1"/>
      <w:marLeft w:val="0"/>
      <w:marRight w:val="0"/>
      <w:marTop w:val="0"/>
      <w:marBottom w:val="0"/>
      <w:divBdr>
        <w:top w:val="none" w:sz="0" w:space="0" w:color="auto"/>
        <w:left w:val="none" w:sz="0" w:space="0" w:color="auto"/>
        <w:bottom w:val="none" w:sz="0" w:space="0" w:color="auto"/>
        <w:right w:val="none" w:sz="0" w:space="0" w:color="auto"/>
      </w:divBdr>
    </w:div>
    <w:div w:id="312299823">
      <w:bodyDiv w:val="1"/>
      <w:marLeft w:val="0"/>
      <w:marRight w:val="0"/>
      <w:marTop w:val="0"/>
      <w:marBottom w:val="0"/>
      <w:divBdr>
        <w:top w:val="none" w:sz="0" w:space="0" w:color="auto"/>
        <w:left w:val="none" w:sz="0" w:space="0" w:color="auto"/>
        <w:bottom w:val="none" w:sz="0" w:space="0" w:color="auto"/>
        <w:right w:val="none" w:sz="0" w:space="0" w:color="auto"/>
      </w:divBdr>
    </w:div>
    <w:div w:id="355081389">
      <w:bodyDiv w:val="1"/>
      <w:marLeft w:val="0"/>
      <w:marRight w:val="0"/>
      <w:marTop w:val="0"/>
      <w:marBottom w:val="0"/>
      <w:divBdr>
        <w:top w:val="none" w:sz="0" w:space="0" w:color="auto"/>
        <w:left w:val="none" w:sz="0" w:space="0" w:color="auto"/>
        <w:bottom w:val="none" w:sz="0" w:space="0" w:color="auto"/>
        <w:right w:val="none" w:sz="0" w:space="0" w:color="auto"/>
      </w:divBdr>
    </w:div>
    <w:div w:id="453133140">
      <w:bodyDiv w:val="1"/>
      <w:marLeft w:val="0"/>
      <w:marRight w:val="0"/>
      <w:marTop w:val="0"/>
      <w:marBottom w:val="0"/>
      <w:divBdr>
        <w:top w:val="none" w:sz="0" w:space="0" w:color="auto"/>
        <w:left w:val="none" w:sz="0" w:space="0" w:color="auto"/>
        <w:bottom w:val="none" w:sz="0" w:space="0" w:color="auto"/>
        <w:right w:val="none" w:sz="0" w:space="0" w:color="auto"/>
      </w:divBdr>
    </w:div>
    <w:div w:id="467862394">
      <w:bodyDiv w:val="1"/>
      <w:marLeft w:val="0"/>
      <w:marRight w:val="0"/>
      <w:marTop w:val="0"/>
      <w:marBottom w:val="0"/>
      <w:divBdr>
        <w:top w:val="none" w:sz="0" w:space="0" w:color="auto"/>
        <w:left w:val="none" w:sz="0" w:space="0" w:color="auto"/>
        <w:bottom w:val="none" w:sz="0" w:space="0" w:color="auto"/>
        <w:right w:val="none" w:sz="0" w:space="0" w:color="auto"/>
      </w:divBdr>
    </w:div>
    <w:div w:id="485779951">
      <w:bodyDiv w:val="1"/>
      <w:marLeft w:val="0"/>
      <w:marRight w:val="0"/>
      <w:marTop w:val="0"/>
      <w:marBottom w:val="0"/>
      <w:divBdr>
        <w:top w:val="none" w:sz="0" w:space="0" w:color="auto"/>
        <w:left w:val="none" w:sz="0" w:space="0" w:color="auto"/>
        <w:bottom w:val="none" w:sz="0" w:space="0" w:color="auto"/>
        <w:right w:val="none" w:sz="0" w:space="0" w:color="auto"/>
      </w:divBdr>
    </w:div>
    <w:div w:id="547424385">
      <w:bodyDiv w:val="1"/>
      <w:marLeft w:val="0"/>
      <w:marRight w:val="0"/>
      <w:marTop w:val="0"/>
      <w:marBottom w:val="0"/>
      <w:divBdr>
        <w:top w:val="none" w:sz="0" w:space="0" w:color="auto"/>
        <w:left w:val="none" w:sz="0" w:space="0" w:color="auto"/>
        <w:bottom w:val="none" w:sz="0" w:space="0" w:color="auto"/>
        <w:right w:val="none" w:sz="0" w:space="0" w:color="auto"/>
      </w:divBdr>
    </w:div>
    <w:div w:id="548415517">
      <w:bodyDiv w:val="1"/>
      <w:marLeft w:val="0"/>
      <w:marRight w:val="0"/>
      <w:marTop w:val="0"/>
      <w:marBottom w:val="0"/>
      <w:divBdr>
        <w:top w:val="none" w:sz="0" w:space="0" w:color="auto"/>
        <w:left w:val="none" w:sz="0" w:space="0" w:color="auto"/>
        <w:bottom w:val="none" w:sz="0" w:space="0" w:color="auto"/>
        <w:right w:val="none" w:sz="0" w:space="0" w:color="auto"/>
      </w:divBdr>
    </w:div>
    <w:div w:id="549656121">
      <w:bodyDiv w:val="1"/>
      <w:marLeft w:val="0"/>
      <w:marRight w:val="0"/>
      <w:marTop w:val="0"/>
      <w:marBottom w:val="0"/>
      <w:divBdr>
        <w:top w:val="none" w:sz="0" w:space="0" w:color="auto"/>
        <w:left w:val="none" w:sz="0" w:space="0" w:color="auto"/>
        <w:bottom w:val="none" w:sz="0" w:space="0" w:color="auto"/>
        <w:right w:val="none" w:sz="0" w:space="0" w:color="auto"/>
      </w:divBdr>
    </w:div>
    <w:div w:id="645552492">
      <w:bodyDiv w:val="1"/>
      <w:marLeft w:val="0"/>
      <w:marRight w:val="0"/>
      <w:marTop w:val="0"/>
      <w:marBottom w:val="0"/>
      <w:divBdr>
        <w:top w:val="none" w:sz="0" w:space="0" w:color="auto"/>
        <w:left w:val="none" w:sz="0" w:space="0" w:color="auto"/>
        <w:bottom w:val="none" w:sz="0" w:space="0" w:color="auto"/>
        <w:right w:val="none" w:sz="0" w:space="0" w:color="auto"/>
      </w:divBdr>
    </w:div>
    <w:div w:id="647635813">
      <w:bodyDiv w:val="1"/>
      <w:marLeft w:val="0"/>
      <w:marRight w:val="0"/>
      <w:marTop w:val="0"/>
      <w:marBottom w:val="0"/>
      <w:divBdr>
        <w:top w:val="none" w:sz="0" w:space="0" w:color="auto"/>
        <w:left w:val="none" w:sz="0" w:space="0" w:color="auto"/>
        <w:bottom w:val="none" w:sz="0" w:space="0" w:color="auto"/>
        <w:right w:val="none" w:sz="0" w:space="0" w:color="auto"/>
      </w:divBdr>
    </w:div>
    <w:div w:id="652418353">
      <w:bodyDiv w:val="1"/>
      <w:marLeft w:val="0"/>
      <w:marRight w:val="0"/>
      <w:marTop w:val="0"/>
      <w:marBottom w:val="0"/>
      <w:divBdr>
        <w:top w:val="none" w:sz="0" w:space="0" w:color="auto"/>
        <w:left w:val="none" w:sz="0" w:space="0" w:color="auto"/>
        <w:bottom w:val="none" w:sz="0" w:space="0" w:color="auto"/>
        <w:right w:val="none" w:sz="0" w:space="0" w:color="auto"/>
      </w:divBdr>
    </w:div>
    <w:div w:id="681006989">
      <w:bodyDiv w:val="1"/>
      <w:marLeft w:val="0"/>
      <w:marRight w:val="0"/>
      <w:marTop w:val="0"/>
      <w:marBottom w:val="0"/>
      <w:divBdr>
        <w:top w:val="none" w:sz="0" w:space="0" w:color="auto"/>
        <w:left w:val="none" w:sz="0" w:space="0" w:color="auto"/>
        <w:bottom w:val="none" w:sz="0" w:space="0" w:color="auto"/>
        <w:right w:val="none" w:sz="0" w:space="0" w:color="auto"/>
      </w:divBdr>
    </w:div>
    <w:div w:id="700011312">
      <w:bodyDiv w:val="1"/>
      <w:marLeft w:val="0"/>
      <w:marRight w:val="0"/>
      <w:marTop w:val="0"/>
      <w:marBottom w:val="0"/>
      <w:divBdr>
        <w:top w:val="none" w:sz="0" w:space="0" w:color="auto"/>
        <w:left w:val="none" w:sz="0" w:space="0" w:color="auto"/>
        <w:bottom w:val="none" w:sz="0" w:space="0" w:color="auto"/>
        <w:right w:val="none" w:sz="0" w:space="0" w:color="auto"/>
      </w:divBdr>
    </w:div>
    <w:div w:id="703751736">
      <w:bodyDiv w:val="1"/>
      <w:marLeft w:val="0"/>
      <w:marRight w:val="0"/>
      <w:marTop w:val="0"/>
      <w:marBottom w:val="0"/>
      <w:divBdr>
        <w:top w:val="none" w:sz="0" w:space="0" w:color="auto"/>
        <w:left w:val="none" w:sz="0" w:space="0" w:color="auto"/>
        <w:bottom w:val="none" w:sz="0" w:space="0" w:color="auto"/>
        <w:right w:val="none" w:sz="0" w:space="0" w:color="auto"/>
      </w:divBdr>
    </w:div>
    <w:div w:id="721709522">
      <w:bodyDiv w:val="1"/>
      <w:marLeft w:val="0"/>
      <w:marRight w:val="0"/>
      <w:marTop w:val="0"/>
      <w:marBottom w:val="0"/>
      <w:divBdr>
        <w:top w:val="none" w:sz="0" w:space="0" w:color="auto"/>
        <w:left w:val="none" w:sz="0" w:space="0" w:color="auto"/>
        <w:bottom w:val="none" w:sz="0" w:space="0" w:color="auto"/>
        <w:right w:val="none" w:sz="0" w:space="0" w:color="auto"/>
      </w:divBdr>
    </w:div>
    <w:div w:id="735511129">
      <w:bodyDiv w:val="1"/>
      <w:marLeft w:val="0"/>
      <w:marRight w:val="0"/>
      <w:marTop w:val="0"/>
      <w:marBottom w:val="0"/>
      <w:divBdr>
        <w:top w:val="none" w:sz="0" w:space="0" w:color="auto"/>
        <w:left w:val="none" w:sz="0" w:space="0" w:color="auto"/>
        <w:bottom w:val="none" w:sz="0" w:space="0" w:color="auto"/>
        <w:right w:val="none" w:sz="0" w:space="0" w:color="auto"/>
      </w:divBdr>
    </w:div>
    <w:div w:id="766003033">
      <w:bodyDiv w:val="1"/>
      <w:marLeft w:val="0"/>
      <w:marRight w:val="0"/>
      <w:marTop w:val="0"/>
      <w:marBottom w:val="0"/>
      <w:divBdr>
        <w:top w:val="none" w:sz="0" w:space="0" w:color="auto"/>
        <w:left w:val="none" w:sz="0" w:space="0" w:color="auto"/>
        <w:bottom w:val="none" w:sz="0" w:space="0" w:color="auto"/>
        <w:right w:val="none" w:sz="0" w:space="0" w:color="auto"/>
      </w:divBdr>
    </w:div>
    <w:div w:id="835077610">
      <w:bodyDiv w:val="1"/>
      <w:marLeft w:val="0"/>
      <w:marRight w:val="0"/>
      <w:marTop w:val="0"/>
      <w:marBottom w:val="0"/>
      <w:divBdr>
        <w:top w:val="none" w:sz="0" w:space="0" w:color="auto"/>
        <w:left w:val="none" w:sz="0" w:space="0" w:color="auto"/>
        <w:bottom w:val="none" w:sz="0" w:space="0" w:color="auto"/>
        <w:right w:val="none" w:sz="0" w:space="0" w:color="auto"/>
      </w:divBdr>
    </w:div>
    <w:div w:id="934172472">
      <w:bodyDiv w:val="1"/>
      <w:marLeft w:val="0"/>
      <w:marRight w:val="0"/>
      <w:marTop w:val="0"/>
      <w:marBottom w:val="0"/>
      <w:divBdr>
        <w:top w:val="none" w:sz="0" w:space="0" w:color="auto"/>
        <w:left w:val="none" w:sz="0" w:space="0" w:color="auto"/>
        <w:bottom w:val="none" w:sz="0" w:space="0" w:color="auto"/>
        <w:right w:val="none" w:sz="0" w:space="0" w:color="auto"/>
      </w:divBdr>
    </w:div>
    <w:div w:id="955520884">
      <w:bodyDiv w:val="1"/>
      <w:marLeft w:val="0"/>
      <w:marRight w:val="0"/>
      <w:marTop w:val="0"/>
      <w:marBottom w:val="0"/>
      <w:divBdr>
        <w:top w:val="none" w:sz="0" w:space="0" w:color="auto"/>
        <w:left w:val="none" w:sz="0" w:space="0" w:color="auto"/>
        <w:bottom w:val="none" w:sz="0" w:space="0" w:color="auto"/>
        <w:right w:val="none" w:sz="0" w:space="0" w:color="auto"/>
      </w:divBdr>
    </w:div>
    <w:div w:id="996688580">
      <w:bodyDiv w:val="1"/>
      <w:marLeft w:val="0"/>
      <w:marRight w:val="0"/>
      <w:marTop w:val="0"/>
      <w:marBottom w:val="0"/>
      <w:divBdr>
        <w:top w:val="none" w:sz="0" w:space="0" w:color="auto"/>
        <w:left w:val="none" w:sz="0" w:space="0" w:color="auto"/>
        <w:bottom w:val="none" w:sz="0" w:space="0" w:color="auto"/>
        <w:right w:val="none" w:sz="0" w:space="0" w:color="auto"/>
      </w:divBdr>
    </w:div>
    <w:div w:id="1033993738">
      <w:bodyDiv w:val="1"/>
      <w:marLeft w:val="0"/>
      <w:marRight w:val="0"/>
      <w:marTop w:val="0"/>
      <w:marBottom w:val="0"/>
      <w:divBdr>
        <w:top w:val="none" w:sz="0" w:space="0" w:color="auto"/>
        <w:left w:val="none" w:sz="0" w:space="0" w:color="auto"/>
        <w:bottom w:val="none" w:sz="0" w:space="0" w:color="auto"/>
        <w:right w:val="none" w:sz="0" w:space="0" w:color="auto"/>
      </w:divBdr>
    </w:div>
    <w:div w:id="1067218849">
      <w:bodyDiv w:val="1"/>
      <w:marLeft w:val="0"/>
      <w:marRight w:val="0"/>
      <w:marTop w:val="0"/>
      <w:marBottom w:val="0"/>
      <w:divBdr>
        <w:top w:val="none" w:sz="0" w:space="0" w:color="auto"/>
        <w:left w:val="none" w:sz="0" w:space="0" w:color="auto"/>
        <w:bottom w:val="none" w:sz="0" w:space="0" w:color="auto"/>
        <w:right w:val="none" w:sz="0" w:space="0" w:color="auto"/>
      </w:divBdr>
    </w:div>
    <w:div w:id="1074086947">
      <w:bodyDiv w:val="1"/>
      <w:marLeft w:val="0"/>
      <w:marRight w:val="0"/>
      <w:marTop w:val="0"/>
      <w:marBottom w:val="0"/>
      <w:divBdr>
        <w:top w:val="none" w:sz="0" w:space="0" w:color="auto"/>
        <w:left w:val="none" w:sz="0" w:space="0" w:color="auto"/>
        <w:bottom w:val="none" w:sz="0" w:space="0" w:color="auto"/>
        <w:right w:val="none" w:sz="0" w:space="0" w:color="auto"/>
      </w:divBdr>
    </w:div>
    <w:div w:id="1120609961">
      <w:bodyDiv w:val="1"/>
      <w:marLeft w:val="0"/>
      <w:marRight w:val="0"/>
      <w:marTop w:val="0"/>
      <w:marBottom w:val="0"/>
      <w:divBdr>
        <w:top w:val="none" w:sz="0" w:space="0" w:color="auto"/>
        <w:left w:val="none" w:sz="0" w:space="0" w:color="auto"/>
        <w:bottom w:val="none" w:sz="0" w:space="0" w:color="auto"/>
        <w:right w:val="none" w:sz="0" w:space="0" w:color="auto"/>
      </w:divBdr>
    </w:div>
    <w:div w:id="1144348942">
      <w:bodyDiv w:val="1"/>
      <w:marLeft w:val="0"/>
      <w:marRight w:val="0"/>
      <w:marTop w:val="0"/>
      <w:marBottom w:val="0"/>
      <w:divBdr>
        <w:top w:val="none" w:sz="0" w:space="0" w:color="auto"/>
        <w:left w:val="none" w:sz="0" w:space="0" w:color="auto"/>
        <w:bottom w:val="none" w:sz="0" w:space="0" w:color="auto"/>
        <w:right w:val="none" w:sz="0" w:space="0" w:color="auto"/>
      </w:divBdr>
    </w:div>
    <w:div w:id="1205101327">
      <w:bodyDiv w:val="1"/>
      <w:marLeft w:val="0"/>
      <w:marRight w:val="0"/>
      <w:marTop w:val="0"/>
      <w:marBottom w:val="0"/>
      <w:divBdr>
        <w:top w:val="none" w:sz="0" w:space="0" w:color="auto"/>
        <w:left w:val="none" w:sz="0" w:space="0" w:color="auto"/>
        <w:bottom w:val="none" w:sz="0" w:space="0" w:color="auto"/>
        <w:right w:val="none" w:sz="0" w:space="0" w:color="auto"/>
      </w:divBdr>
    </w:div>
    <w:div w:id="1215972587">
      <w:bodyDiv w:val="1"/>
      <w:marLeft w:val="0"/>
      <w:marRight w:val="0"/>
      <w:marTop w:val="0"/>
      <w:marBottom w:val="0"/>
      <w:divBdr>
        <w:top w:val="none" w:sz="0" w:space="0" w:color="auto"/>
        <w:left w:val="none" w:sz="0" w:space="0" w:color="auto"/>
        <w:bottom w:val="none" w:sz="0" w:space="0" w:color="auto"/>
        <w:right w:val="none" w:sz="0" w:space="0" w:color="auto"/>
      </w:divBdr>
    </w:div>
    <w:div w:id="1232158596">
      <w:bodyDiv w:val="1"/>
      <w:marLeft w:val="0"/>
      <w:marRight w:val="0"/>
      <w:marTop w:val="0"/>
      <w:marBottom w:val="0"/>
      <w:divBdr>
        <w:top w:val="none" w:sz="0" w:space="0" w:color="auto"/>
        <w:left w:val="none" w:sz="0" w:space="0" w:color="auto"/>
        <w:bottom w:val="none" w:sz="0" w:space="0" w:color="auto"/>
        <w:right w:val="none" w:sz="0" w:space="0" w:color="auto"/>
      </w:divBdr>
    </w:div>
    <w:div w:id="1244879358">
      <w:bodyDiv w:val="1"/>
      <w:marLeft w:val="0"/>
      <w:marRight w:val="0"/>
      <w:marTop w:val="0"/>
      <w:marBottom w:val="0"/>
      <w:divBdr>
        <w:top w:val="none" w:sz="0" w:space="0" w:color="auto"/>
        <w:left w:val="none" w:sz="0" w:space="0" w:color="auto"/>
        <w:bottom w:val="none" w:sz="0" w:space="0" w:color="auto"/>
        <w:right w:val="none" w:sz="0" w:space="0" w:color="auto"/>
      </w:divBdr>
    </w:div>
    <w:div w:id="1294481611">
      <w:bodyDiv w:val="1"/>
      <w:marLeft w:val="0"/>
      <w:marRight w:val="0"/>
      <w:marTop w:val="0"/>
      <w:marBottom w:val="0"/>
      <w:divBdr>
        <w:top w:val="none" w:sz="0" w:space="0" w:color="auto"/>
        <w:left w:val="none" w:sz="0" w:space="0" w:color="auto"/>
        <w:bottom w:val="none" w:sz="0" w:space="0" w:color="auto"/>
        <w:right w:val="none" w:sz="0" w:space="0" w:color="auto"/>
      </w:divBdr>
    </w:div>
    <w:div w:id="1403941732">
      <w:bodyDiv w:val="1"/>
      <w:marLeft w:val="0"/>
      <w:marRight w:val="0"/>
      <w:marTop w:val="0"/>
      <w:marBottom w:val="0"/>
      <w:divBdr>
        <w:top w:val="none" w:sz="0" w:space="0" w:color="auto"/>
        <w:left w:val="none" w:sz="0" w:space="0" w:color="auto"/>
        <w:bottom w:val="none" w:sz="0" w:space="0" w:color="auto"/>
        <w:right w:val="none" w:sz="0" w:space="0" w:color="auto"/>
      </w:divBdr>
    </w:div>
    <w:div w:id="1421484416">
      <w:bodyDiv w:val="1"/>
      <w:marLeft w:val="0"/>
      <w:marRight w:val="0"/>
      <w:marTop w:val="0"/>
      <w:marBottom w:val="0"/>
      <w:divBdr>
        <w:top w:val="none" w:sz="0" w:space="0" w:color="auto"/>
        <w:left w:val="none" w:sz="0" w:space="0" w:color="auto"/>
        <w:bottom w:val="none" w:sz="0" w:space="0" w:color="auto"/>
        <w:right w:val="none" w:sz="0" w:space="0" w:color="auto"/>
      </w:divBdr>
    </w:div>
    <w:div w:id="1435131119">
      <w:bodyDiv w:val="1"/>
      <w:marLeft w:val="0"/>
      <w:marRight w:val="0"/>
      <w:marTop w:val="0"/>
      <w:marBottom w:val="0"/>
      <w:divBdr>
        <w:top w:val="none" w:sz="0" w:space="0" w:color="auto"/>
        <w:left w:val="none" w:sz="0" w:space="0" w:color="auto"/>
        <w:bottom w:val="none" w:sz="0" w:space="0" w:color="auto"/>
        <w:right w:val="none" w:sz="0" w:space="0" w:color="auto"/>
      </w:divBdr>
    </w:div>
    <w:div w:id="1486823218">
      <w:bodyDiv w:val="1"/>
      <w:marLeft w:val="0"/>
      <w:marRight w:val="0"/>
      <w:marTop w:val="0"/>
      <w:marBottom w:val="0"/>
      <w:divBdr>
        <w:top w:val="none" w:sz="0" w:space="0" w:color="auto"/>
        <w:left w:val="none" w:sz="0" w:space="0" w:color="auto"/>
        <w:bottom w:val="none" w:sz="0" w:space="0" w:color="auto"/>
        <w:right w:val="none" w:sz="0" w:space="0" w:color="auto"/>
      </w:divBdr>
    </w:div>
    <w:div w:id="1605378574">
      <w:bodyDiv w:val="1"/>
      <w:marLeft w:val="0"/>
      <w:marRight w:val="0"/>
      <w:marTop w:val="0"/>
      <w:marBottom w:val="0"/>
      <w:divBdr>
        <w:top w:val="none" w:sz="0" w:space="0" w:color="auto"/>
        <w:left w:val="none" w:sz="0" w:space="0" w:color="auto"/>
        <w:bottom w:val="none" w:sz="0" w:space="0" w:color="auto"/>
        <w:right w:val="none" w:sz="0" w:space="0" w:color="auto"/>
      </w:divBdr>
    </w:div>
    <w:div w:id="1618246544">
      <w:bodyDiv w:val="1"/>
      <w:marLeft w:val="0"/>
      <w:marRight w:val="0"/>
      <w:marTop w:val="0"/>
      <w:marBottom w:val="0"/>
      <w:divBdr>
        <w:top w:val="none" w:sz="0" w:space="0" w:color="auto"/>
        <w:left w:val="none" w:sz="0" w:space="0" w:color="auto"/>
        <w:bottom w:val="none" w:sz="0" w:space="0" w:color="auto"/>
        <w:right w:val="none" w:sz="0" w:space="0" w:color="auto"/>
      </w:divBdr>
    </w:div>
    <w:div w:id="1660040432">
      <w:bodyDiv w:val="1"/>
      <w:marLeft w:val="0"/>
      <w:marRight w:val="0"/>
      <w:marTop w:val="0"/>
      <w:marBottom w:val="0"/>
      <w:divBdr>
        <w:top w:val="none" w:sz="0" w:space="0" w:color="auto"/>
        <w:left w:val="none" w:sz="0" w:space="0" w:color="auto"/>
        <w:bottom w:val="none" w:sz="0" w:space="0" w:color="auto"/>
        <w:right w:val="none" w:sz="0" w:space="0" w:color="auto"/>
      </w:divBdr>
    </w:div>
    <w:div w:id="1661500631">
      <w:bodyDiv w:val="1"/>
      <w:marLeft w:val="0"/>
      <w:marRight w:val="0"/>
      <w:marTop w:val="0"/>
      <w:marBottom w:val="0"/>
      <w:divBdr>
        <w:top w:val="none" w:sz="0" w:space="0" w:color="auto"/>
        <w:left w:val="none" w:sz="0" w:space="0" w:color="auto"/>
        <w:bottom w:val="none" w:sz="0" w:space="0" w:color="auto"/>
        <w:right w:val="none" w:sz="0" w:space="0" w:color="auto"/>
      </w:divBdr>
    </w:div>
    <w:div w:id="1761901955">
      <w:bodyDiv w:val="1"/>
      <w:marLeft w:val="0"/>
      <w:marRight w:val="0"/>
      <w:marTop w:val="0"/>
      <w:marBottom w:val="0"/>
      <w:divBdr>
        <w:top w:val="none" w:sz="0" w:space="0" w:color="auto"/>
        <w:left w:val="none" w:sz="0" w:space="0" w:color="auto"/>
        <w:bottom w:val="none" w:sz="0" w:space="0" w:color="auto"/>
        <w:right w:val="none" w:sz="0" w:space="0" w:color="auto"/>
      </w:divBdr>
    </w:div>
    <w:div w:id="1788694096">
      <w:bodyDiv w:val="1"/>
      <w:marLeft w:val="0"/>
      <w:marRight w:val="0"/>
      <w:marTop w:val="0"/>
      <w:marBottom w:val="0"/>
      <w:divBdr>
        <w:top w:val="none" w:sz="0" w:space="0" w:color="auto"/>
        <w:left w:val="none" w:sz="0" w:space="0" w:color="auto"/>
        <w:bottom w:val="none" w:sz="0" w:space="0" w:color="auto"/>
        <w:right w:val="none" w:sz="0" w:space="0" w:color="auto"/>
      </w:divBdr>
    </w:div>
    <w:div w:id="20119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uality.unit@northerntrust.hscni.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quality.unit@northerntrust.hscni.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6843F-92DB-4771-B8EB-978E2F53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4928</Words>
  <Characters>28096</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Northern Health and Social Care Trust</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Kyra</dc:creator>
  <cp:lastModifiedBy>Smyth, Jillian</cp:lastModifiedBy>
  <cp:revision>2</cp:revision>
  <cp:lastPrinted>2025-03-05T08:49:00Z</cp:lastPrinted>
  <dcterms:created xsi:type="dcterms:W3CDTF">2026-01-08T10:40:00Z</dcterms:created>
  <dcterms:modified xsi:type="dcterms:W3CDTF">2026-01-08T10:40:00Z</dcterms:modified>
</cp:coreProperties>
</file>