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A515" w14:textId="29485C24" w:rsidR="006106AD" w:rsidRDefault="006106AD" w:rsidP="006106AD">
      <w:pPr>
        <w:spacing w:after="0" w:line="259" w:lineRule="auto"/>
        <w:ind w:right="-4302"/>
        <w:rPr>
          <w:rFonts w:ascii="Arial" w:eastAsia="Arial" w:hAnsi="Arial" w:cs="Arial"/>
          <w:b/>
          <w:color w:val="000000"/>
          <w:lang w:eastAsia="en-GB"/>
        </w:rPr>
      </w:pPr>
      <w:r w:rsidRPr="0042709B">
        <w:rPr>
          <w:rFonts w:ascii="Arial" w:eastAsia="Arial" w:hAnsi="Arial" w:cs="Arial"/>
          <w:b/>
          <w:noProof/>
          <w:color w:val="FF0000"/>
          <w:lang w:eastAsia="en-GB"/>
        </w:rPr>
        <mc:AlternateContent>
          <mc:Choice Requires="wps">
            <w:drawing>
              <wp:anchor distT="0" distB="0" distL="114300" distR="114300" simplePos="0" relativeHeight="251668480" behindDoc="0" locked="0" layoutInCell="1" allowOverlap="1" wp14:anchorId="7AB9E0CE" wp14:editId="47F2384B">
                <wp:simplePos x="0" y="0"/>
                <wp:positionH relativeFrom="column">
                  <wp:posOffset>6119622</wp:posOffset>
                </wp:positionH>
                <wp:positionV relativeFrom="paragraph">
                  <wp:posOffset>229</wp:posOffset>
                </wp:positionV>
                <wp:extent cx="50673" cy="224380"/>
                <wp:effectExtent l="0" t="0" r="0" b="0"/>
                <wp:wrapTopAndBottom/>
                <wp:docPr id="16" name="Rectangle 16"/>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5A51EAFC" w14:textId="77777777" w:rsidR="006106AD" w:rsidRDefault="006106AD" w:rsidP="006106AD">
                            <w:r>
                              <w:rPr>
                                <w:rFonts w:ascii="Times New Roman" w:eastAsia="Times New Roman" w:hAnsi="Times New Roman"/>
                                <w:sz w:val="24"/>
                              </w:rPr>
                              <w:t xml:space="preserve"> </w:t>
                            </w:r>
                          </w:p>
                        </w:txbxContent>
                      </wps:txbx>
                      <wps:bodyPr horzOverflow="overflow" vert="horz" lIns="0" tIns="0" rIns="0" bIns="0" rtlCol="0">
                        <a:noAutofit/>
                      </wps:bodyPr>
                    </wps:wsp>
                  </a:graphicData>
                </a:graphic>
              </wp:anchor>
            </w:drawing>
          </mc:Choice>
          <mc:Fallback>
            <w:pict>
              <v:rect w14:anchorId="7AB9E0CE" id="Rectangle 16" o:spid="_x0000_s1026" style="position:absolute;margin-left:481.85pt;margin-top:0;width:4pt;height:17.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" filled="f" stroked="f">
                <v:textbox inset="0,0,0,0">
                  <w:txbxContent>
                    <w:p w14:paraId="5A51EAFC" w14:textId="77777777" w:rsidR="006106AD" w:rsidRDefault="006106AD" w:rsidP="006106AD">
                      <w:r>
                        <w:rPr>
                          <w:rFonts w:ascii="Times New Roman" w:eastAsia="Times New Roman" w:hAnsi="Times New Roman"/>
                          <w:sz w:val="24"/>
                        </w:rPr>
                        <w:t xml:space="preserve"> </w:t>
                      </w:r>
                    </w:p>
                  </w:txbxContent>
                </v:textbox>
                <w10:wrap type="topAndBottom"/>
              </v:rect>
            </w:pict>
          </mc:Fallback>
        </mc:AlternateContent>
      </w:r>
      <w:r w:rsidRPr="0042709B">
        <w:rPr>
          <w:rFonts w:ascii="Arial" w:eastAsia="Arial" w:hAnsi="Arial" w:cs="Arial"/>
          <w:b/>
          <w:color w:val="FF0000"/>
          <w:lang w:eastAsia="en-GB"/>
        </w:rPr>
        <w:t xml:space="preserve"> </w:t>
      </w:r>
      <w:r w:rsidR="001B6786">
        <w:rPr>
          <w:rFonts w:ascii="Arial" w:eastAsia="Arial" w:hAnsi="Arial" w:cs="Arial"/>
          <w:b/>
          <w:color w:val="FF0000"/>
          <w:lang w:eastAsia="en-GB"/>
        </w:rPr>
        <w:tab/>
      </w:r>
      <w:r w:rsidR="001B6786">
        <w:rPr>
          <w:rFonts w:ascii="Arial" w:eastAsia="Arial" w:hAnsi="Arial" w:cs="Arial"/>
          <w:b/>
          <w:color w:val="FF0000"/>
          <w:lang w:eastAsia="en-GB"/>
        </w:rPr>
        <w:tab/>
      </w:r>
      <w:r w:rsidRPr="0042709B">
        <w:rPr>
          <w:rFonts w:ascii="Arial" w:eastAsia="Arial" w:hAnsi="Arial" w:cs="Arial"/>
          <w:b/>
          <w:color w:val="FF0000"/>
          <w:lang w:eastAsia="en-GB"/>
        </w:rPr>
        <w:t xml:space="preserve"> </w:t>
      </w:r>
      <w:r w:rsidRPr="0042709B">
        <w:rPr>
          <w:rFonts w:ascii="Arial" w:eastAsia="Arial" w:hAnsi="Arial" w:cs="Arial"/>
          <w:b/>
          <w:color w:val="000000"/>
          <w:sz w:val="24"/>
          <w:lang w:eastAsia="en-GB"/>
        </w:rPr>
        <w:t>Northern Health and Social Care Trust Board Meeting in Public</w:t>
      </w:r>
      <w:r w:rsidRPr="0042709B">
        <w:rPr>
          <w:rFonts w:ascii="Arial" w:eastAsia="Arial" w:hAnsi="Arial" w:cs="Arial"/>
          <w:b/>
          <w:color w:val="FF0000"/>
          <w:sz w:val="24"/>
          <w:lang w:eastAsia="en-GB"/>
        </w:rPr>
        <w:t xml:space="preserve"> </w:t>
      </w:r>
      <w:r w:rsidRPr="0042709B">
        <w:rPr>
          <w:rFonts w:ascii="Arial" w:eastAsia="Arial" w:hAnsi="Arial" w:cs="Arial"/>
          <w:b/>
          <w:color w:val="000000"/>
          <w:sz w:val="24"/>
          <w:lang w:eastAsia="en-GB"/>
        </w:rPr>
        <w:t>- Cover Sheet</w:t>
      </w:r>
      <w:r w:rsidRPr="0042709B">
        <w:rPr>
          <w:rFonts w:ascii="Arial" w:eastAsia="Arial" w:hAnsi="Arial" w:cs="Arial"/>
          <w:b/>
          <w:color w:val="000000"/>
          <w:lang w:eastAsia="en-GB"/>
        </w:rPr>
        <w:t xml:space="preserve"> </w:t>
      </w:r>
    </w:p>
    <w:p w14:paraId="3635FBB7" w14:textId="77777777" w:rsidR="001B6786" w:rsidRPr="0042709B" w:rsidRDefault="001B6786" w:rsidP="006106AD">
      <w:pPr>
        <w:spacing w:after="0" w:line="259" w:lineRule="auto"/>
        <w:ind w:right="-4302"/>
        <w:rPr>
          <w:rFonts w:cs="Calibri"/>
          <w:color w:val="000000"/>
          <w:lang w:eastAsia="en-GB"/>
        </w:rPr>
      </w:pPr>
    </w:p>
    <w:tbl>
      <w:tblPr>
        <w:tblStyle w:val="TableGrid0"/>
        <w:tblW w:w="10628" w:type="dxa"/>
        <w:tblInd w:w="490" w:type="dxa"/>
        <w:tblCellMar>
          <w:top w:w="10" w:type="dxa"/>
          <w:left w:w="108" w:type="dxa"/>
          <w:right w:w="45" w:type="dxa"/>
        </w:tblCellMar>
        <w:tblLook w:val="04A0" w:firstRow="1" w:lastRow="0" w:firstColumn="1" w:lastColumn="0" w:noHBand="0" w:noVBand="1"/>
      </w:tblPr>
      <w:tblGrid>
        <w:gridCol w:w="1699"/>
        <w:gridCol w:w="1699"/>
        <w:gridCol w:w="1840"/>
        <w:gridCol w:w="1700"/>
        <w:gridCol w:w="1709"/>
        <w:gridCol w:w="1981"/>
      </w:tblGrid>
      <w:tr w:rsidR="002477CF" w:rsidRPr="0042709B" w14:paraId="27E5808F" w14:textId="77777777" w:rsidTr="001B6786">
        <w:trPr>
          <w:trHeight w:val="515"/>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7FE4F09A" w14:textId="77777777" w:rsidR="002477CF" w:rsidRPr="0042709B" w:rsidRDefault="002477CF" w:rsidP="000E6C78">
            <w:pPr>
              <w:spacing w:after="0" w:line="240" w:lineRule="auto"/>
              <w:rPr>
                <w:rFonts w:ascii="Calibri" w:hAnsi="Calibri" w:cs="Calibri"/>
                <w:color w:val="000000"/>
                <w:lang w:eastAsia="en-GB"/>
              </w:rPr>
            </w:pPr>
            <w:bookmarkStart w:id="0" w:name="_Hlk214836076"/>
            <w:r w:rsidRPr="0042709B">
              <w:rPr>
                <w:rFonts w:ascii="Arial" w:eastAsia="Arial" w:hAnsi="Arial" w:cs="Arial"/>
                <w:b/>
                <w:color w:val="000000"/>
                <w:lang w:eastAsia="en-GB"/>
              </w:rPr>
              <w:t xml:space="preserve">Subject: </w:t>
            </w:r>
          </w:p>
        </w:tc>
        <w:tc>
          <w:tcPr>
            <w:tcW w:w="5239" w:type="dxa"/>
            <w:gridSpan w:val="3"/>
            <w:tcBorders>
              <w:top w:val="single" w:sz="4" w:space="0" w:color="000000"/>
              <w:left w:val="single" w:sz="4" w:space="0" w:color="000000"/>
              <w:bottom w:val="single" w:sz="4" w:space="0" w:color="000000"/>
              <w:right w:val="single" w:sz="4" w:space="0" w:color="000000"/>
            </w:tcBorders>
          </w:tcPr>
          <w:p w14:paraId="0CEF3A7C" w14:textId="6F372EC3" w:rsidR="002477CF" w:rsidRPr="0042709B" w:rsidRDefault="002477CF" w:rsidP="000E6C78">
            <w:pPr>
              <w:spacing w:after="0" w:line="240" w:lineRule="auto"/>
              <w:ind w:left="1"/>
              <w:rPr>
                <w:rFonts w:ascii="Arial" w:hAnsi="Arial" w:cs="Arial"/>
                <w:color w:val="000000"/>
                <w:lang w:eastAsia="en-GB"/>
              </w:rPr>
            </w:pPr>
            <w:r w:rsidRPr="0042709B">
              <w:rPr>
                <w:rFonts w:ascii="Arial" w:hAnsi="Arial" w:cs="Arial"/>
                <w:b/>
                <w:color w:val="000000"/>
                <w:lang w:eastAsia="en-GB"/>
              </w:rPr>
              <w:t xml:space="preserve">Trust Board Financial Position Report – </w:t>
            </w:r>
            <w:r w:rsidR="00BB4306">
              <w:rPr>
                <w:rFonts w:ascii="Arial" w:hAnsi="Arial" w:cs="Arial"/>
                <w:b/>
                <w:color w:val="000000"/>
                <w:lang w:eastAsia="en-GB"/>
              </w:rPr>
              <w:t>May 2026</w:t>
            </w:r>
          </w:p>
        </w:tc>
        <w:tc>
          <w:tcPr>
            <w:tcW w:w="3690" w:type="dxa"/>
            <w:gridSpan w:val="2"/>
            <w:tcBorders>
              <w:top w:val="single" w:sz="4" w:space="0" w:color="000000"/>
              <w:left w:val="single" w:sz="4" w:space="0" w:color="000000"/>
              <w:bottom w:val="single" w:sz="4" w:space="0" w:color="000000"/>
              <w:right w:val="single" w:sz="4" w:space="0" w:color="000000"/>
            </w:tcBorders>
          </w:tcPr>
          <w:p w14:paraId="50A3684F" w14:textId="34908EAE" w:rsidR="002477CF" w:rsidRPr="0042709B" w:rsidRDefault="002477CF" w:rsidP="000E6C78">
            <w:pPr>
              <w:spacing w:after="0" w:line="240" w:lineRule="auto"/>
              <w:ind w:left="2"/>
              <w:rPr>
                <w:rFonts w:ascii="Arial" w:hAnsi="Arial" w:cs="Arial"/>
                <w:color w:val="000000"/>
                <w:lang w:eastAsia="en-GB"/>
              </w:rPr>
            </w:pPr>
            <w:r w:rsidRPr="0042709B">
              <w:rPr>
                <w:rFonts w:ascii="Arial" w:hAnsi="Arial" w:cs="Arial"/>
                <w:b/>
                <w:color w:val="000000"/>
                <w:lang w:eastAsia="en-GB"/>
              </w:rPr>
              <w:t xml:space="preserve">Date of Meeting:  </w:t>
            </w:r>
            <w:r w:rsidR="00BB4306">
              <w:rPr>
                <w:rFonts w:ascii="Arial" w:hAnsi="Arial" w:cs="Arial"/>
                <w:b/>
                <w:color w:val="000000"/>
                <w:lang w:eastAsia="en-GB"/>
              </w:rPr>
              <w:t>25</w:t>
            </w:r>
            <w:r w:rsidR="00BB4306" w:rsidRPr="00BB4306">
              <w:rPr>
                <w:rFonts w:ascii="Arial" w:hAnsi="Arial" w:cs="Arial"/>
                <w:b/>
                <w:color w:val="000000"/>
                <w:vertAlign w:val="superscript"/>
                <w:lang w:eastAsia="en-GB"/>
              </w:rPr>
              <w:t>th</w:t>
            </w:r>
            <w:r w:rsidR="00BB4306">
              <w:rPr>
                <w:rFonts w:ascii="Arial" w:hAnsi="Arial" w:cs="Arial"/>
                <w:b/>
                <w:color w:val="000000"/>
                <w:lang w:eastAsia="en-GB"/>
              </w:rPr>
              <w:t xml:space="preserve"> June 2026</w:t>
            </w:r>
          </w:p>
        </w:tc>
      </w:tr>
      <w:tr w:rsidR="002477CF" w:rsidRPr="0042709B" w14:paraId="1677EBFF" w14:textId="77777777" w:rsidTr="001B6786">
        <w:trPr>
          <w:trHeight w:val="262"/>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2A81A9F8"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 xml:space="preserve">Prepared By: </w:t>
            </w:r>
          </w:p>
        </w:tc>
        <w:tc>
          <w:tcPr>
            <w:tcW w:w="8929" w:type="dxa"/>
            <w:gridSpan w:val="5"/>
            <w:tcBorders>
              <w:top w:val="single" w:sz="4" w:space="0" w:color="000000"/>
              <w:left w:val="single" w:sz="4" w:space="0" w:color="000000"/>
              <w:bottom w:val="single" w:sz="4" w:space="0" w:color="000000"/>
              <w:right w:val="single" w:sz="4" w:space="0" w:color="000000"/>
            </w:tcBorders>
          </w:tcPr>
          <w:p w14:paraId="4B625587" w14:textId="77777777" w:rsidR="002477CF" w:rsidRPr="0042709B" w:rsidRDefault="002477CF" w:rsidP="000E6C78">
            <w:pPr>
              <w:spacing w:after="0" w:line="240" w:lineRule="auto"/>
              <w:ind w:left="1"/>
              <w:rPr>
                <w:rFonts w:ascii="Arial" w:hAnsi="Arial" w:cs="Arial"/>
                <w:color w:val="000000"/>
                <w:lang w:eastAsia="en-GB"/>
              </w:rPr>
            </w:pPr>
            <w:r w:rsidRPr="0042709B">
              <w:rPr>
                <w:rFonts w:ascii="Arial" w:hAnsi="Arial" w:cs="Arial"/>
                <w:color w:val="000000"/>
                <w:lang w:eastAsia="en-GB"/>
              </w:rPr>
              <w:t>Financial Management</w:t>
            </w:r>
          </w:p>
        </w:tc>
      </w:tr>
      <w:tr w:rsidR="002477CF" w:rsidRPr="0042709B" w14:paraId="0C8A3E41" w14:textId="77777777" w:rsidTr="001B6786">
        <w:trPr>
          <w:trHeight w:val="264"/>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11A541D9" w14:textId="77777777" w:rsidR="002477CF" w:rsidRPr="0042709B" w:rsidRDefault="002477CF" w:rsidP="000E6C78">
            <w:pPr>
              <w:spacing w:after="0" w:line="240" w:lineRule="auto"/>
              <w:jc w:val="both"/>
              <w:rPr>
                <w:rFonts w:ascii="Calibri" w:hAnsi="Calibri" w:cs="Calibri"/>
                <w:color w:val="000000"/>
                <w:lang w:eastAsia="en-GB"/>
              </w:rPr>
            </w:pPr>
            <w:r w:rsidRPr="0042709B">
              <w:rPr>
                <w:rFonts w:ascii="Arial" w:eastAsia="Arial" w:hAnsi="Arial" w:cs="Arial"/>
                <w:b/>
                <w:color w:val="000000"/>
                <w:lang w:eastAsia="en-GB"/>
              </w:rPr>
              <w:t xml:space="preserve">Approved By: </w:t>
            </w:r>
          </w:p>
        </w:tc>
        <w:tc>
          <w:tcPr>
            <w:tcW w:w="8929" w:type="dxa"/>
            <w:gridSpan w:val="5"/>
            <w:tcBorders>
              <w:top w:val="single" w:sz="4" w:space="0" w:color="000000"/>
              <w:left w:val="single" w:sz="4" w:space="0" w:color="000000"/>
              <w:bottom w:val="single" w:sz="4" w:space="0" w:color="000000"/>
              <w:right w:val="single" w:sz="4" w:space="0" w:color="000000"/>
            </w:tcBorders>
          </w:tcPr>
          <w:p w14:paraId="0BDBDBC1" w14:textId="77777777" w:rsidR="002477CF" w:rsidRPr="0042709B" w:rsidRDefault="002477CF" w:rsidP="000E6C78">
            <w:pPr>
              <w:spacing w:after="0" w:line="240" w:lineRule="auto"/>
              <w:ind w:left="1"/>
              <w:rPr>
                <w:rFonts w:ascii="Arial" w:hAnsi="Arial" w:cs="Arial"/>
                <w:color w:val="000000"/>
                <w:lang w:eastAsia="en-GB"/>
              </w:rPr>
            </w:pPr>
            <w:r w:rsidRPr="0042709B">
              <w:rPr>
                <w:rFonts w:ascii="Arial" w:hAnsi="Arial" w:cs="Arial"/>
                <w:color w:val="000000"/>
                <w:lang w:eastAsia="en-GB"/>
              </w:rPr>
              <w:t>Labhaoise Boyle, Interim Assistant Director of Financial Management</w:t>
            </w:r>
          </w:p>
        </w:tc>
      </w:tr>
      <w:tr w:rsidR="002477CF" w:rsidRPr="0042709B" w14:paraId="350896EE" w14:textId="77777777" w:rsidTr="001B6786">
        <w:trPr>
          <w:trHeight w:val="263"/>
        </w:trPr>
        <w:tc>
          <w:tcPr>
            <w:tcW w:w="1699" w:type="dxa"/>
            <w:tcBorders>
              <w:top w:val="single" w:sz="4" w:space="0" w:color="000000"/>
              <w:left w:val="single" w:sz="4" w:space="0" w:color="000000"/>
              <w:bottom w:val="single" w:sz="4" w:space="0" w:color="000000"/>
              <w:right w:val="single" w:sz="4" w:space="0" w:color="000000"/>
            </w:tcBorders>
            <w:shd w:val="clear" w:color="auto" w:fill="BFBFBF"/>
          </w:tcPr>
          <w:p w14:paraId="2E82ED80" w14:textId="77777777" w:rsidR="002477CF" w:rsidRPr="0042709B" w:rsidRDefault="002477CF" w:rsidP="000E6C78">
            <w:pPr>
              <w:spacing w:after="0" w:line="240" w:lineRule="auto"/>
              <w:jc w:val="both"/>
              <w:rPr>
                <w:rFonts w:ascii="Calibri" w:hAnsi="Calibri" w:cs="Calibri"/>
                <w:color w:val="000000"/>
                <w:lang w:eastAsia="en-GB"/>
              </w:rPr>
            </w:pPr>
            <w:r w:rsidRPr="0042709B">
              <w:rPr>
                <w:rFonts w:ascii="Arial" w:eastAsia="Arial" w:hAnsi="Arial" w:cs="Arial"/>
                <w:b/>
                <w:color w:val="000000"/>
                <w:lang w:eastAsia="en-GB"/>
              </w:rPr>
              <w:t xml:space="preserve">Presented By: </w:t>
            </w:r>
          </w:p>
        </w:tc>
        <w:tc>
          <w:tcPr>
            <w:tcW w:w="8929" w:type="dxa"/>
            <w:gridSpan w:val="5"/>
            <w:tcBorders>
              <w:top w:val="single" w:sz="4" w:space="0" w:color="000000"/>
              <w:left w:val="single" w:sz="4" w:space="0" w:color="000000"/>
              <w:bottom w:val="single" w:sz="4" w:space="0" w:color="000000"/>
              <w:right w:val="single" w:sz="4" w:space="0" w:color="000000"/>
            </w:tcBorders>
          </w:tcPr>
          <w:p w14:paraId="6FDE0F94" w14:textId="77777777" w:rsidR="002477CF" w:rsidRPr="0042709B" w:rsidRDefault="002477CF" w:rsidP="000E6C78">
            <w:pPr>
              <w:spacing w:after="0" w:line="240" w:lineRule="auto"/>
              <w:ind w:left="1"/>
              <w:rPr>
                <w:rFonts w:ascii="Arial" w:hAnsi="Arial" w:cs="Arial"/>
                <w:color w:val="000000"/>
                <w:lang w:eastAsia="en-GB"/>
              </w:rPr>
            </w:pPr>
            <w:r w:rsidRPr="0042709B">
              <w:rPr>
                <w:rFonts w:ascii="Arial" w:hAnsi="Arial" w:cs="Arial"/>
                <w:color w:val="000000"/>
                <w:lang w:eastAsia="en-GB"/>
              </w:rPr>
              <w:t>Stevie Lennon, Interim Director of Finance</w:t>
            </w:r>
          </w:p>
        </w:tc>
      </w:tr>
      <w:tr w:rsidR="002477CF" w:rsidRPr="0042709B" w14:paraId="10A17A1E" w14:textId="77777777" w:rsidTr="001B6786">
        <w:trPr>
          <w:trHeight w:val="262"/>
        </w:trPr>
        <w:tc>
          <w:tcPr>
            <w:tcW w:w="106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2592ED2C"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 xml:space="preserve">Purpose </w:t>
            </w:r>
          </w:p>
        </w:tc>
      </w:tr>
      <w:tr w:rsidR="002477CF" w:rsidRPr="0042709B" w14:paraId="78D5EEAC" w14:textId="77777777" w:rsidTr="001B6786">
        <w:trPr>
          <w:trHeight w:val="265"/>
        </w:trPr>
        <w:tc>
          <w:tcPr>
            <w:tcW w:w="6938" w:type="dxa"/>
            <w:gridSpan w:val="4"/>
            <w:vMerge w:val="restart"/>
            <w:tcBorders>
              <w:top w:val="single" w:sz="4" w:space="0" w:color="000000"/>
              <w:left w:val="single" w:sz="4" w:space="0" w:color="000000"/>
              <w:bottom w:val="single" w:sz="4" w:space="0" w:color="000000"/>
              <w:right w:val="single" w:sz="4" w:space="0" w:color="000000"/>
            </w:tcBorders>
          </w:tcPr>
          <w:p w14:paraId="1DD68F2B" w14:textId="7A6BB432" w:rsidR="002477CF" w:rsidRPr="0042709B" w:rsidRDefault="002477CF" w:rsidP="000E6C78">
            <w:pPr>
              <w:spacing w:after="0" w:line="240" w:lineRule="auto"/>
              <w:rPr>
                <w:rFonts w:ascii="Calibri" w:hAnsi="Calibri" w:cs="Calibri"/>
                <w:color w:val="000000"/>
                <w:lang w:eastAsia="en-GB"/>
              </w:rPr>
            </w:pPr>
            <w:r w:rsidRPr="0042709B">
              <w:rPr>
                <w:rFonts w:ascii="Arial" w:hAnsi="Arial" w:cs="Arial"/>
                <w:color w:val="000000"/>
                <w:lang w:eastAsia="en-GB"/>
              </w:rPr>
              <w:t xml:space="preserve">To provide an update to Trust Board on the Financial Outturn of the Trust as at Period </w:t>
            </w:r>
            <w:r>
              <w:rPr>
                <w:rFonts w:ascii="Arial" w:hAnsi="Arial" w:cs="Arial"/>
                <w:color w:val="000000"/>
                <w:lang w:eastAsia="en-GB"/>
              </w:rPr>
              <w:t>2</w:t>
            </w:r>
            <w:r w:rsidRPr="0042709B">
              <w:rPr>
                <w:rFonts w:ascii="Arial" w:hAnsi="Arial" w:cs="Arial"/>
                <w:color w:val="000000"/>
                <w:lang w:eastAsia="en-GB"/>
              </w:rPr>
              <w:t xml:space="preserve"> (</w:t>
            </w:r>
            <w:r>
              <w:rPr>
                <w:rFonts w:ascii="Arial" w:hAnsi="Arial" w:cs="Arial"/>
                <w:color w:val="000000"/>
                <w:lang w:eastAsia="en-GB"/>
              </w:rPr>
              <w:t>Ma</w:t>
            </w:r>
            <w:r w:rsidR="00BB4306">
              <w:rPr>
                <w:rFonts w:ascii="Arial" w:hAnsi="Arial" w:cs="Arial"/>
                <w:color w:val="000000"/>
                <w:lang w:eastAsia="en-GB"/>
              </w:rPr>
              <w:t>y</w:t>
            </w:r>
            <w:r>
              <w:rPr>
                <w:rFonts w:ascii="Arial" w:hAnsi="Arial" w:cs="Arial"/>
                <w:color w:val="000000"/>
                <w:lang w:eastAsia="en-GB"/>
              </w:rPr>
              <w:t xml:space="preserve"> 26</w:t>
            </w:r>
            <w:r w:rsidRPr="0042709B">
              <w:rPr>
                <w:rFonts w:ascii="Arial" w:hAnsi="Arial" w:cs="Arial"/>
                <w:color w:val="000000"/>
                <w:lang w:eastAsia="en-GB"/>
              </w:rPr>
              <w:t>).</w:t>
            </w:r>
          </w:p>
        </w:tc>
        <w:tc>
          <w:tcPr>
            <w:tcW w:w="1709" w:type="dxa"/>
            <w:tcBorders>
              <w:top w:val="single" w:sz="4" w:space="0" w:color="000000"/>
              <w:left w:val="single" w:sz="4" w:space="0" w:color="000000"/>
              <w:bottom w:val="single" w:sz="4" w:space="0" w:color="000000"/>
              <w:right w:val="single" w:sz="4" w:space="0" w:color="000000"/>
            </w:tcBorders>
          </w:tcPr>
          <w:p w14:paraId="4B3F15EC" w14:textId="77777777" w:rsidR="002477CF" w:rsidRPr="0042709B" w:rsidRDefault="002477CF" w:rsidP="000E6C78">
            <w:pPr>
              <w:spacing w:after="0" w:line="240" w:lineRule="auto"/>
              <w:ind w:left="2"/>
              <w:rPr>
                <w:rFonts w:ascii="Calibri" w:hAnsi="Calibri" w:cs="Calibri"/>
                <w:color w:val="000000"/>
                <w:lang w:eastAsia="en-GB"/>
              </w:rPr>
            </w:pPr>
            <w:r w:rsidRPr="0042709B">
              <w:rPr>
                <w:rFonts w:ascii="Arial" w:eastAsia="Arial" w:hAnsi="Arial" w:cs="Arial"/>
                <w:b/>
                <w:color w:val="000000"/>
                <w:lang w:eastAsia="en-GB"/>
              </w:rPr>
              <w:t xml:space="preserve">Approval </w:t>
            </w:r>
          </w:p>
        </w:tc>
        <w:tc>
          <w:tcPr>
            <w:tcW w:w="1981" w:type="dxa"/>
            <w:tcBorders>
              <w:top w:val="single" w:sz="4" w:space="0" w:color="000000"/>
              <w:left w:val="single" w:sz="4" w:space="0" w:color="000000"/>
              <w:bottom w:val="single" w:sz="4" w:space="0" w:color="000000"/>
              <w:right w:val="single" w:sz="4" w:space="0" w:color="000000"/>
            </w:tcBorders>
          </w:tcPr>
          <w:p w14:paraId="4E38EC81" w14:textId="77777777" w:rsidR="002477CF" w:rsidRPr="0042709B" w:rsidRDefault="002477CF" w:rsidP="000E6C78">
            <w:pPr>
              <w:spacing w:after="0" w:line="240" w:lineRule="auto"/>
              <w:ind w:right="63"/>
              <w:jc w:val="center"/>
              <w:rPr>
                <w:rFonts w:ascii="Calibri" w:hAnsi="Calibri" w:cs="Calibri"/>
                <w:color w:val="000000"/>
                <w:lang w:eastAsia="en-GB"/>
              </w:rPr>
            </w:pPr>
          </w:p>
        </w:tc>
      </w:tr>
      <w:tr w:rsidR="002477CF" w:rsidRPr="0042709B" w14:paraId="367A5819" w14:textId="77777777" w:rsidTr="001B6786">
        <w:trPr>
          <w:trHeight w:val="262"/>
        </w:trPr>
        <w:tc>
          <w:tcPr>
            <w:tcW w:w="0" w:type="auto"/>
            <w:gridSpan w:val="4"/>
            <w:vMerge/>
            <w:tcBorders>
              <w:top w:val="nil"/>
              <w:left w:val="single" w:sz="4" w:space="0" w:color="000000"/>
              <w:bottom w:val="nil"/>
              <w:right w:val="single" w:sz="4" w:space="0" w:color="000000"/>
            </w:tcBorders>
          </w:tcPr>
          <w:p w14:paraId="42322635" w14:textId="77777777" w:rsidR="002477CF" w:rsidRPr="0042709B" w:rsidRDefault="002477CF" w:rsidP="000E6C78">
            <w:pPr>
              <w:spacing w:after="0" w:line="240" w:lineRule="auto"/>
              <w:rPr>
                <w:rFonts w:ascii="Calibri" w:hAnsi="Calibri" w:cs="Calibri"/>
                <w:color w:val="000000"/>
                <w:lang w:eastAsia="en-GB"/>
              </w:rPr>
            </w:pPr>
          </w:p>
        </w:tc>
        <w:tc>
          <w:tcPr>
            <w:tcW w:w="1709" w:type="dxa"/>
            <w:tcBorders>
              <w:top w:val="single" w:sz="4" w:space="0" w:color="000000"/>
              <w:left w:val="single" w:sz="4" w:space="0" w:color="000000"/>
              <w:bottom w:val="single" w:sz="4" w:space="0" w:color="000000"/>
              <w:right w:val="single" w:sz="4" w:space="0" w:color="000000"/>
            </w:tcBorders>
          </w:tcPr>
          <w:p w14:paraId="18F0A47C" w14:textId="77777777" w:rsidR="002477CF" w:rsidRPr="0042709B" w:rsidRDefault="002477CF" w:rsidP="000E6C78">
            <w:pPr>
              <w:spacing w:after="0" w:line="240" w:lineRule="auto"/>
              <w:ind w:left="2"/>
              <w:rPr>
                <w:rFonts w:ascii="Calibri" w:hAnsi="Calibri" w:cs="Calibri"/>
                <w:color w:val="000000"/>
                <w:lang w:eastAsia="en-GB"/>
              </w:rPr>
            </w:pPr>
            <w:r w:rsidRPr="0042709B">
              <w:rPr>
                <w:rFonts w:ascii="Arial" w:eastAsia="Arial" w:hAnsi="Arial" w:cs="Arial"/>
                <w:b/>
                <w:color w:val="000000"/>
                <w:lang w:eastAsia="en-GB"/>
              </w:rPr>
              <w:t xml:space="preserve">Assurance </w:t>
            </w:r>
          </w:p>
        </w:tc>
        <w:tc>
          <w:tcPr>
            <w:tcW w:w="1981" w:type="dxa"/>
            <w:tcBorders>
              <w:top w:val="single" w:sz="4" w:space="0" w:color="000000"/>
              <w:left w:val="single" w:sz="4" w:space="0" w:color="000000"/>
              <w:bottom w:val="single" w:sz="4" w:space="0" w:color="000000"/>
              <w:right w:val="single" w:sz="4" w:space="0" w:color="000000"/>
            </w:tcBorders>
          </w:tcPr>
          <w:p w14:paraId="62E2EBBB" w14:textId="77777777" w:rsidR="002477CF" w:rsidRPr="0042709B" w:rsidRDefault="002477CF" w:rsidP="000E6C78">
            <w:pPr>
              <w:spacing w:after="0" w:line="240" w:lineRule="auto"/>
              <w:ind w:right="63"/>
              <w:jc w:val="center"/>
              <w:rPr>
                <w:rFonts w:ascii="Calibri" w:hAnsi="Calibri" w:cs="Calibri"/>
                <w:color w:val="000000"/>
                <w:lang w:eastAsia="en-GB"/>
              </w:rPr>
            </w:pPr>
            <w:r w:rsidRPr="0042709B">
              <w:rPr>
                <w:rFonts w:ascii="Calibri" w:hAnsi="Calibri" w:cs="Calibri"/>
                <w:color w:val="000000"/>
                <w:lang w:eastAsia="en-GB"/>
              </w:rPr>
              <w:t>X</w:t>
            </w:r>
          </w:p>
        </w:tc>
      </w:tr>
      <w:tr w:rsidR="002477CF" w:rsidRPr="0042709B" w14:paraId="557F9311" w14:textId="77777777" w:rsidTr="001B6786">
        <w:trPr>
          <w:trHeight w:val="264"/>
        </w:trPr>
        <w:tc>
          <w:tcPr>
            <w:tcW w:w="0" w:type="auto"/>
            <w:gridSpan w:val="4"/>
            <w:vMerge/>
            <w:tcBorders>
              <w:top w:val="nil"/>
              <w:left w:val="single" w:sz="4" w:space="0" w:color="000000"/>
              <w:bottom w:val="nil"/>
              <w:right w:val="single" w:sz="4" w:space="0" w:color="000000"/>
            </w:tcBorders>
          </w:tcPr>
          <w:p w14:paraId="0E9297E5" w14:textId="77777777" w:rsidR="002477CF" w:rsidRPr="0042709B" w:rsidRDefault="002477CF" w:rsidP="000E6C78">
            <w:pPr>
              <w:spacing w:after="0" w:line="240" w:lineRule="auto"/>
              <w:rPr>
                <w:rFonts w:ascii="Calibri" w:hAnsi="Calibri" w:cs="Calibri"/>
                <w:color w:val="000000"/>
                <w:lang w:eastAsia="en-GB"/>
              </w:rPr>
            </w:pPr>
          </w:p>
        </w:tc>
        <w:tc>
          <w:tcPr>
            <w:tcW w:w="1709" w:type="dxa"/>
            <w:tcBorders>
              <w:top w:val="single" w:sz="4" w:space="0" w:color="000000"/>
              <w:left w:val="single" w:sz="4" w:space="0" w:color="000000"/>
              <w:bottom w:val="single" w:sz="4" w:space="0" w:color="000000"/>
              <w:right w:val="single" w:sz="4" w:space="0" w:color="000000"/>
            </w:tcBorders>
          </w:tcPr>
          <w:p w14:paraId="28D9D361" w14:textId="77777777" w:rsidR="002477CF" w:rsidRPr="0042709B" w:rsidRDefault="002477CF" w:rsidP="000E6C78">
            <w:pPr>
              <w:spacing w:after="0" w:line="240" w:lineRule="auto"/>
              <w:ind w:left="2"/>
              <w:rPr>
                <w:rFonts w:ascii="Calibri" w:hAnsi="Calibri" w:cs="Calibri"/>
                <w:color w:val="000000"/>
                <w:lang w:eastAsia="en-GB"/>
              </w:rPr>
            </w:pPr>
            <w:r w:rsidRPr="0042709B">
              <w:rPr>
                <w:rFonts w:ascii="Arial" w:eastAsia="Arial" w:hAnsi="Arial" w:cs="Arial"/>
                <w:b/>
                <w:color w:val="000000"/>
                <w:lang w:eastAsia="en-GB"/>
              </w:rPr>
              <w:t xml:space="preserve">Update </w:t>
            </w:r>
          </w:p>
        </w:tc>
        <w:tc>
          <w:tcPr>
            <w:tcW w:w="1981" w:type="dxa"/>
            <w:tcBorders>
              <w:top w:val="single" w:sz="4" w:space="0" w:color="000000"/>
              <w:left w:val="single" w:sz="4" w:space="0" w:color="000000"/>
              <w:bottom w:val="single" w:sz="4" w:space="0" w:color="000000"/>
              <w:right w:val="single" w:sz="4" w:space="0" w:color="000000"/>
            </w:tcBorders>
          </w:tcPr>
          <w:p w14:paraId="478F0A01" w14:textId="77777777" w:rsidR="002477CF" w:rsidRPr="0042709B" w:rsidRDefault="002477CF" w:rsidP="000E6C78">
            <w:pPr>
              <w:spacing w:after="0" w:line="240" w:lineRule="auto"/>
              <w:ind w:left="360"/>
              <w:contextualSpacing/>
              <w:rPr>
                <w:rFonts w:ascii="Calibri" w:hAnsi="Calibri" w:cs="Calibri"/>
                <w:color w:val="000000"/>
                <w:lang w:eastAsia="en-GB"/>
              </w:rPr>
            </w:pPr>
          </w:p>
        </w:tc>
      </w:tr>
      <w:tr w:rsidR="002477CF" w:rsidRPr="0042709B" w14:paraId="4D60B69D" w14:textId="77777777" w:rsidTr="001B6786">
        <w:trPr>
          <w:trHeight w:val="334"/>
        </w:trPr>
        <w:tc>
          <w:tcPr>
            <w:tcW w:w="0" w:type="auto"/>
            <w:gridSpan w:val="4"/>
            <w:vMerge/>
            <w:tcBorders>
              <w:top w:val="nil"/>
              <w:left w:val="single" w:sz="4" w:space="0" w:color="000000"/>
              <w:bottom w:val="single" w:sz="4" w:space="0" w:color="000000"/>
              <w:right w:val="single" w:sz="4" w:space="0" w:color="000000"/>
            </w:tcBorders>
          </w:tcPr>
          <w:p w14:paraId="1A39D0B0" w14:textId="77777777" w:rsidR="002477CF" w:rsidRPr="0042709B" w:rsidRDefault="002477CF" w:rsidP="000E6C78">
            <w:pPr>
              <w:spacing w:after="0" w:line="240" w:lineRule="auto"/>
              <w:rPr>
                <w:rFonts w:ascii="Calibri" w:hAnsi="Calibri" w:cs="Calibri"/>
                <w:color w:val="000000"/>
                <w:lang w:eastAsia="en-GB"/>
              </w:rPr>
            </w:pPr>
          </w:p>
        </w:tc>
        <w:tc>
          <w:tcPr>
            <w:tcW w:w="1709" w:type="dxa"/>
            <w:tcBorders>
              <w:top w:val="single" w:sz="4" w:space="0" w:color="000000"/>
              <w:left w:val="single" w:sz="4" w:space="0" w:color="000000"/>
              <w:bottom w:val="single" w:sz="4" w:space="0" w:color="000000"/>
              <w:right w:val="single" w:sz="4" w:space="0" w:color="000000"/>
            </w:tcBorders>
          </w:tcPr>
          <w:p w14:paraId="3707BDCA" w14:textId="77777777" w:rsidR="002477CF" w:rsidRPr="0042709B" w:rsidRDefault="002477CF" w:rsidP="000E6C78">
            <w:pPr>
              <w:spacing w:after="0" w:line="240" w:lineRule="auto"/>
              <w:ind w:left="2"/>
              <w:rPr>
                <w:rFonts w:ascii="Calibri" w:hAnsi="Calibri" w:cs="Calibri"/>
                <w:color w:val="000000"/>
                <w:lang w:eastAsia="en-GB"/>
              </w:rPr>
            </w:pPr>
            <w:r w:rsidRPr="0042709B">
              <w:rPr>
                <w:rFonts w:ascii="Arial" w:eastAsia="Arial" w:hAnsi="Arial" w:cs="Arial"/>
                <w:b/>
                <w:color w:val="000000"/>
                <w:lang w:eastAsia="en-GB"/>
              </w:rPr>
              <w:t>Noting</w:t>
            </w:r>
          </w:p>
        </w:tc>
        <w:tc>
          <w:tcPr>
            <w:tcW w:w="1981" w:type="dxa"/>
            <w:tcBorders>
              <w:top w:val="single" w:sz="4" w:space="0" w:color="000000"/>
              <w:left w:val="single" w:sz="4" w:space="0" w:color="000000"/>
              <w:bottom w:val="single" w:sz="4" w:space="0" w:color="000000"/>
              <w:right w:val="single" w:sz="4" w:space="0" w:color="000000"/>
            </w:tcBorders>
          </w:tcPr>
          <w:p w14:paraId="3F08BDA8" w14:textId="77777777" w:rsidR="002477CF" w:rsidRPr="0042709B" w:rsidRDefault="002477CF" w:rsidP="000E6C78">
            <w:pPr>
              <w:spacing w:after="0" w:line="240" w:lineRule="auto"/>
              <w:ind w:left="360"/>
              <w:contextualSpacing/>
              <w:rPr>
                <w:rFonts w:ascii="Wingdings" w:hAnsi="Wingdings" w:cs="Calibri"/>
                <w:color w:val="000000"/>
                <w:lang w:eastAsia="en-GB"/>
              </w:rPr>
            </w:pPr>
          </w:p>
        </w:tc>
      </w:tr>
      <w:tr w:rsidR="002477CF" w:rsidRPr="0042709B" w14:paraId="4FB8801F" w14:textId="77777777" w:rsidTr="001B6786">
        <w:trPr>
          <w:trHeight w:val="259"/>
        </w:trPr>
        <w:tc>
          <w:tcPr>
            <w:tcW w:w="106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124A840C"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 xml:space="preserve">Strategic Objectives </w:t>
            </w:r>
          </w:p>
        </w:tc>
      </w:tr>
      <w:tr w:rsidR="002477CF" w:rsidRPr="0042709B" w14:paraId="1D7C56B9" w14:textId="77777777" w:rsidTr="001B6786">
        <w:trPr>
          <w:trHeight w:val="1276"/>
        </w:trPr>
        <w:tc>
          <w:tcPr>
            <w:tcW w:w="1699" w:type="dxa"/>
            <w:tcBorders>
              <w:top w:val="single" w:sz="4" w:space="0" w:color="000000"/>
              <w:left w:val="single" w:sz="4" w:space="0" w:color="000000"/>
              <w:bottom w:val="single" w:sz="4" w:space="0" w:color="000000"/>
              <w:right w:val="single" w:sz="4" w:space="0" w:color="000000"/>
            </w:tcBorders>
          </w:tcPr>
          <w:p w14:paraId="74181534" w14:textId="77777777" w:rsidR="002477CF" w:rsidRPr="0042709B" w:rsidRDefault="002477CF" w:rsidP="000E6C78">
            <w:pPr>
              <w:spacing w:after="0" w:line="240" w:lineRule="auto"/>
              <w:jc w:val="center"/>
              <w:rPr>
                <w:rFonts w:ascii="Calibri" w:hAnsi="Calibri" w:cs="Calibri"/>
                <w:color w:val="000000"/>
                <w:lang w:eastAsia="en-GB"/>
              </w:rPr>
            </w:pPr>
            <w:r w:rsidRPr="0042709B">
              <w:rPr>
                <w:rFonts w:ascii="Arial" w:hAnsi="Arial" w:cs="Arial"/>
                <w:b/>
                <w:i/>
                <w:color w:val="000000"/>
                <w:lang w:eastAsia="en-GB"/>
              </w:rPr>
              <w:t xml:space="preserve">Build </w:t>
            </w:r>
            <w:r w:rsidRPr="0042709B">
              <w:rPr>
                <w:rFonts w:ascii="Arial" w:hAnsi="Arial" w:cs="Arial"/>
                <w:b/>
                <w:i/>
                <w:color w:val="55CADD"/>
                <w:lang w:eastAsia="en-GB"/>
              </w:rPr>
              <w:t>N</w:t>
            </w:r>
            <w:r w:rsidRPr="0042709B">
              <w:rPr>
                <w:rFonts w:ascii="Arial" w:hAnsi="Arial" w:cs="Arial"/>
                <w:b/>
                <w:i/>
                <w:color w:val="000000"/>
                <w:lang w:eastAsia="en-GB"/>
              </w:rPr>
              <w:t>orthern Partnerships and Integrate Care</w:t>
            </w:r>
          </w:p>
        </w:tc>
        <w:tc>
          <w:tcPr>
            <w:tcW w:w="1699" w:type="dxa"/>
            <w:tcBorders>
              <w:top w:val="single" w:sz="4" w:space="0" w:color="000000"/>
              <w:left w:val="single" w:sz="4" w:space="0" w:color="000000"/>
              <w:bottom w:val="single" w:sz="4" w:space="0" w:color="000000"/>
              <w:right w:val="single" w:sz="4" w:space="0" w:color="000000"/>
            </w:tcBorders>
          </w:tcPr>
          <w:p w14:paraId="5AF253F7" w14:textId="77777777" w:rsidR="002477CF" w:rsidRPr="0042709B" w:rsidRDefault="002477CF" w:rsidP="000E6C78">
            <w:pPr>
              <w:spacing w:after="0" w:line="240" w:lineRule="auto"/>
              <w:jc w:val="center"/>
              <w:rPr>
                <w:rFonts w:ascii="Calibri" w:hAnsi="Calibri" w:cs="Calibri"/>
                <w:color w:val="000000"/>
                <w:lang w:eastAsia="en-GB"/>
              </w:rPr>
            </w:pPr>
            <w:r w:rsidRPr="0042709B">
              <w:rPr>
                <w:rFonts w:ascii="Arial" w:hAnsi="Arial" w:cs="Arial"/>
                <w:b/>
                <w:i/>
                <w:color w:val="000000"/>
                <w:lang w:eastAsia="en-GB"/>
              </w:rPr>
              <w:t xml:space="preserve">Continue to improve </w:t>
            </w:r>
            <w:r w:rsidRPr="0042709B">
              <w:rPr>
                <w:rFonts w:ascii="Arial" w:hAnsi="Arial" w:cs="Arial"/>
                <w:b/>
                <w:i/>
                <w:color w:val="FB37DA"/>
                <w:lang w:eastAsia="en-GB"/>
              </w:rPr>
              <w:t>O</w:t>
            </w:r>
            <w:r w:rsidRPr="0042709B">
              <w:rPr>
                <w:rFonts w:ascii="Arial" w:hAnsi="Arial" w:cs="Arial"/>
                <w:b/>
                <w:i/>
                <w:color w:val="000000"/>
                <w:lang w:eastAsia="en-GB"/>
              </w:rPr>
              <w:t>utcomes &amp; Experience</w:t>
            </w:r>
          </w:p>
        </w:tc>
        <w:tc>
          <w:tcPr>
            <w:tcW w:w="1840" w:type="dxa"/>
            <w:tcBorders>
              <w:top w:val="single" w:sz="4" w:space="0" w:color="000000"/>
              <w:left w:val="single" w:sz="4" w:space="0" w:color="000000"/>
              <w:bottom w:val="single" w:sz="4" w:space="0" w:color="000000"/>
              <w:right w:val="single" w:sz="4" w:space="0" w:color="000000"/>
            </w:tcBorders>
          </w:tcPr>
          <w:p w14:paraId="1D8C101C" w14:textId="77777777" w:rsidR="002477CF" w:rsidRPr="0042709B" w:rsidRDefault="002477CF" w:rsidP="000E6C78">
            <w:pPr>
              <w:spacing w:after="0" w:line="240" w:lineRule="auto"/>
              <w:jc w:val="center"/>
              <w:rPr>
                <w:rFonts w:ascii="Calibri" w:hAnsi="Calibri" w:cs="Calibri"/>
                <w:color w:val="000000"/>
                <w:lang w:eastAsia="en-GB"/>
              </w:rPr>
            </w:pPr>
            <w:r w:rsidRPr="0042709B">
              <w:rPr>
                <w:rFonts w:ascii="Arial" w:hAnsi="Arial" w:cs="Arial"/>
                <w:b/>
                <w:i/>
                <w:color w:val="000000"/>
                <w:lang w:eastAsia="en-GB"/>
              </w:rPr>
              <w:t xml:space="preserve">Deliver value by optimising </w:t>
            </w:r>
            <w:r w:rsidRPr="0042709B">
              <w:rPr>
                <w:rFonts w:ascii="Arial" w:hAnsi="Arial" w:cs="Arial"/>
                <w:b/>
                <w:i/>
                <w:color w:val="FB37DA"/>
                <w:lang w:eastAsia="en-GB"/>
              </w:rPr>
              <w:t>R</w:t>
            </w:r>
            <w:r w:rsidRPr="0042709B">
              <w:rPr>
                <w:rFonts w:ascii="Arial" w:hAnsi="Arial" w:cs="Arial"/>
                <w:b/>
                <w:i/>
                <w:color w:val="000000"/>
                <w:lang w:eastAsia="en-GB"/>
              </w:rPr>
              <w:t>esources</w:t>
            </w:r>
          </w:p>
        </w:tc>
        <w:tc>
          <w:tcPr>
            <w:tcW w:w="1700" w:type="dxa"/>
            <w:tcBorders>
              <w:top w:val="single" w:sz="4" w:space="0" w:color="000000"/>
              <w:left w:val="single" w:sz="4" w:space="0" w:color="000000"/>
              <w:bottom w:val="single" w:sz="4" w:space="0" w:color="000000"/>
              <w:right w:val="single" w:sz="4" w:space="0" w:color="000000"/>
            </w:tcBorders>
          </w:tcPr>
          <w:p w14:paraId="2152D2CC" w14:textId="77777777" w:rsidR="002477CF" w:rsidRPr="0042709B" w:rsidRDefault="002477CF" w:rsidP="000E6C78">
            <w:pPr>
              <w:spacing w:after="0" w:line="240" w:lineRule="auto"/>
              <w:jc w:val="center"/>
              <w:rPr>
                <w:rFonts w:ascii="Calibri" w:hAnsi="Calibri" w:cs="Calibri"/>
                <w:color w:val="000000"/>
                <w:lang w:eastAsia="en-GB"/>
              </w:rPr>
            </w:pPr>
            <w:r w:rsidRPr="0042709B">
              <w:rPr>
                <w:rFonts w:ascii="Arial" w:hAnsi="Arial" w:cs="Arial"/>
                <w:b/>
                <w:i/>
                <w:color w:val="000000"/>
                <w:lang w:eastAsia="en-GB"/>
              </w:rPr>
              <w:t xml:space="preserve">Nurture our People, Enable our </w:t>
            </w:r>
            <w:r w:rsidRPr="0042709B">
              <w:rPr>
                <w:rFonts w:ascii="Arial" w:hAnsi="Arial" w:cs="Arial"/>
                <w:b/>
                <w:i/>
                <w:color w:val="CC0099"/>
                <w:lang w:eastAsia="en-GB"/>
              </w:rPr>
              <w:t>T</w:t>
            </w:r>
            <w:r w:rsidRPr="0042709B">
              <w:rPr>
                <w:rFonts w:ascii="Arial" w:hAnsi="Arial" w:cs="Arial"/>
                <w:b/>
                <w:i/>
                <w:color w:val="000000"/>
                <w:lang w:eastAsia="en-GB"/>
              </w:rPr>
              <w:t>alent &amp; Build Our Teams</w:t>
            </w:r>
          </w:p>
        </w:tc>
        <w:tc>
          <w:tcPr>
            <w:tcW w:w="3690" w:type="dxa"/>
            <w:gridSpan w:val="2"/>
            <w:tcBorders>
              <w:top w:val="single" w:sz="4" w:space="0" w:color="000000"/>
              <w:left w:val="single" w:sz="4" w:space="0" w:color="000000"/>
              <w:bottom w:val="single" w:sz="4" w:space="0" w:color="000000"/>
              <w:right w:val="single" w:sz="4" w:space="0" w:color="000000"/>
            </w:tcBorders>
          </w:tcPr>
          <w:p w14:paraId="016DA0AC" w14:textId="77777777" w:rsidR="002477CF" w:rsidRPr="0042709B" w:rsidRDefault="002477CF" w:rsidP="000E6C78">
            <w:pPr>
              <w:widowControl w:val="0"/>
              <w:spacing w:after="0"/>
              <w:ind w:right="360"/>
              <w:jc w:val="center"/>
              <w:rPr>
                <w:rFonts w:ascii="Arial" w:eastAsia="Times New Roman" w:hAnsi="Arial" w:cs="Arial"/>
                <w:b/>
                <w:i/>
                <w:lang w:eastAsia="en-GB"/>
              </w:rPr>
            </w:pPr>
            <w:r w:rsidRPr="0042709B">
              <w:rPr>
                <w:rFonts w:ascii="Arial" w:eastAsia="Times New Roman" w:hAnsi="Arial" w:cs="Arial"/>
                <w:b/>
                <w:i/>
                <w:lang w:eastAsia="en-GB"/>
              </w:rPr>
              <w:t xml:space="preserve">Improve population </w:t>
            </w:r>
            <w:r w:rsidRPr="0042709B">
              <w:rPr>
                <w:rFonts w:ascii="Arial" w:eastAsia="Times New Roman" w:hAnsi="Arial" w:cs="Arial"/>
                <w:b/>
                <w:i/>
                <w:color w:val="55CADD"/>
                <w:lang w:eastAsia="en-GB"/>
              </w:rPr>
              <w:t>H</w:t>
            </w:r>
            <w:r w:rsidRPr="0042709B">
              <w:rPr>
                <w:rFonts w:ascii="Arial" w:eastAsia="Times New Roman" w:hAnsi="Arial" w:cs="Arial"/>
                <w:b/>
                <w:i/>
                <w:lang w:eastAsia="en-GB"/>
              </w:rPr>
              <w:t>ealth &amp; address health &amp; social care inequalities</w:t>
            </w:r>
          </w:p>
          <w:p w14:paraId="65B9A1AD" w14:textId="77777777" w:rsidR="002477CF" w:rsidRPr="0042709B" w:rsidRDefault="002477CF" w:rsidP="000E6C78">
            <w:pPr>
              <w:spacing w:after="0" w:line="240" w:lineRule="auto"/>
              <w:jc w:val="center"/>
              <w:rPr>
                <w:rFonts w:ascii="Calibri" w:hAnsi="Calibri" w:cs="Calibri"/>
                <w:color w:val="000000"/>
                <w:lang w:eastAsia="en-GB"/>
              </w:rPr>
            </w:pPr>
            <w:r w:rsidRPr="0042709B">
              <w:rPr>
                <w:rFonts w:ascii="Arial" w:eastAsia="Arial" w:hAnsi="Arial" w:cs="Arial"/>
                <w:color w:val="000000"/>
                <w:lang w:eastAsia="en-GB"/>
              </w:rPr>
              <w:t xml:space="preserve"> </w:t>
            </w:r>
          </w:p>
        </w:tc>
      </w:tr>
      <w:tr w:rsidR="002477CF" w:rsidRPr="0042709B" w14:paraId="5219485A" w14:textId="77777777" w:rsidTr="001B6786">
        <w:trPr>
          <w:trHeight w:val="265"/>
        </w:trPr>
        <w:tc>
          <w:tcPr>
            <w:tcW w:w="1699" w:type="dxa"/>
            <w:tcBorders>
              <w:top w:val="single" w:sz="4" w:space="0" w:color="000000"/>
              <w:left w:val="single" w:sz="4" w:space="0" w:color="000000"/>
              <w:bottom w:val="single" w:sz="4" w:space="0" w:color="000000"/>
              <w:right w:val="single" w:sz="4" w:space="0" w:color="000000"/>
            </w:tcBorders>
          </w:tcPr>
          <w:p w14:paraId="4617B339" w14:textId="77777777" w:rsidR="002477CF" w:rsidRPr="0042709B" w:rsidRDefault="002477CF" w:rsidP="000E6C78">
            <w:pPr>
              <w:spacing w:after="0" w:line="240" w:lineRule="auto"/>
              <w:ind w:left="1211" w:right="60"/>
              <w:contextualSpacing/>
              <w:jc w:val="both"/>
              <w:rPr>
                <w:rFonts w:ascii="Calibri" w:hAnsi="Calibri" w:cs="Calibri"/>
                <w:color w:val="000000"/>
                <w:lang w:eastAsia="en-GB"/>
              </w:rPr>
            </w:pPr>
          </w:p>
        </w:tc>
        <w:tc>
          <w:tcPr>
            <w:tcW w:w="1699" w:type="dxa"/>
            <w:tcBorders>
              <w:top w:val="single" w:sz="4" w:space="0" w:color="000000"/>
              <w:left w:val="single" w:sz="4" w:space="0" w:color="000000"/>
              <w:bottom w:val="single" w:sz="4" w:space="0" w:color="000000"/>
              <w:right w:val="single" w:sz="4" w:space="0" w:color="000000"/>
            </w:tcBorders>
          </w:tcPr>
          <w:p w14:paraId="16437E81" w14:textId="77777777" w:rsidR="002477CF" w:rsidRPr="0042709B" w:rsidRDefault="002477CF" w:rsidP="000E6C78">
            <w:pPr>
              <w:spacing w:after="0" w:line="240" w:lineRule="auto"/>
              <w:ind w:left="1211" w:right="59"/>
              <w:contextualSpacing/>
              <w:rPr>
                <w:rFonts w:ascii="Calibri" w:hAnsi="Calibri" w:cs="Calibri"/>
                <w:color w:val="000000"/>
                <w:lang w:eastAsia="en-GB"/>
              </w:rPr>
            </w:pPr>
          </w:p>
        </w:tc>
        <w:tc>
          <w:tcPr>
            <w:tcW w:w="1840" w:type="dxa"/>
            <w:tcBorders>
              <w:top w:val="single" w:sz="4" w:space="0" w:color="000000"/>
              <w:left w:val="single" w:sz="4" w:space="0" w:color="000000"/>
              <w:bottom w:val="single" w:sz="4" w:space="0" w:color="000000"/>
              <w:right w:val="single" w:sz="4" w:space="0" w:color="000000"/>
            </w:tcBorders>
          </w:tcPr>
          <w:p w14:paraId="3658EAD0" w14:textId="77777777" w:rsidR="002477CF" w:rsidRPr="0042709B" w:rsidRDefault="002477CF" w:rsidP="000E6C78">
            <w:pPr>
              <w:spacing w:after="0" w:line="240" w:lineRule="auto"/>
              <w:ind w:right="59"/>
              <w:jc w:val="center"/>
              <w:rPr>
                <w:rFonts w:ascii="Calibri" w:hAnsi="Calibri" w:cs="Calibri"/>
                <w:color w:val="000000"/>
                <w:lang w:eastAsia="en-GB"/>
              </w:rPr>
            </w:pPr>
            <w:r w:rsidRPr="0042709B">
              <w:rPr>
                <w:rFonts w:ascii="Calibri" w:hAnsi="Calibri" w:cs="Calibri"/>
                <w:color w:val="000000"/>
                <w:lang w:eastAsia="en-GB"/>
              </w:rPr>
              <w:t>x</w:t>
            </w:r>
          </w:p>
        </w:tc>
        <w:tc>
          <w:tcPr>
            <w:tcW w:w="1700" w:type="dxa"/>
            <w:tcBorders>
              <w:top w:val="single" w:sz="4" w:space="0" w:color="000000"/>
              <w:left w:val="single" w:sz="4" w:space="0" w:color="000000"/>
              <w:bottom w:val="single" w:sz="4" w:space="0" w:color="000000"/>
              <w:right w:val="single" w:sz="4" w:space="0" w:color="000000"/>
            </w:tcBorders>
          </w:tcPr>
          <w:p w14:paraId="0C350023" w14:textId="77777777" w:rsidR="002477CF" w:rsidRPr="0042709B" w:rsidRDefault="002477CF" w:rsidP="000E6C78">
            <w:pPr>
              <w:spacing w:after="0" w:line="240" w:lineRule="auto"/>
              <w:ind w:left="1211" w:right="56"/>
              <w:contextualSpacing/>
              <w:rPr>
                <w:rFonts w:ascii="Calibri" w:hAnsi="Calibri" w:cs="Calibri"/>
                <w:color w:val="000000"/>
                <w:lang w:eastAsia="en-GB"/>
              </w:rPr>
            </w:pPr>
          </w:p>
        </w:tc>
        <w:tc>
          <w:tcPr>
            <w:tcW w:w="3690" w:type="dxa"/>
            <w:gridSpan w:val="2"/>
            <w:tcBorders>
              <w:top w:val="single" w:sz="4" w:space="0" w:color="000000"/>
              <w:left w:val="single" w:sz="4" w:space="0" w:color="000000"/>
              <w:bottom w:val="single" w:sz="4" w:space="0" w:color="000000"/>
              <w:right w:val="single" w:sz="4" w:space="0" w:color="000000"/>
            </w:tcBorders>
          </w:tcPr>
          <w:p w14:paraId="6852F8A2" w14:textId="77777777" w:rsidR="002477CF" w:rsidRPr="0042709B" w:rsidRDefault="002477CF" w:rsidP="000E6C78">
            <w:pPr>
              <w:tabs>
                <w:tab w:val="left" w:pos="1601"/>
              </w:tabs>
              <w:spacing w:after="0" w:line="240" w:lineRule="auto"/>
              <w:ind w:left="1211" w:right="57"/>
              <w:contextualSpacing/>
              <w:rPr>
                <w:rFonts w:ascii="Calibri" w:hAnsi="Calibri" w:cs="Calibri"/>
                <w:color w:val="000000"/>
                <w:lang w:eastAsia="en-GB"/>
              </w:rPr>
            </w:pPr>
          </w:p>
        </w:tc>
      </w:tr>
      <w:tr w:rsidR="002477CF" w:rsidRPr="0042709B" w14:paraId="33082FFF" w14:textId="77777777" w:rsidTr="001B6786">
        <w:trPr>
          <w:trHeight w:val="262"/>
        </w:trPr>
        <w:tc>
          <w:tcPr>
            <w:tcW w:w="106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2EF974F2"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Risk</w:t>
            </w:r>
            <w:r w:rsidRPr="0042709B">
              <w:rPr>
                <w:rFonts w:ascii="Arial" w:eastAsia="Arial" w:hAnsi="Arial" w:cs="Arial"/>
                <w:b/>
                <w:color w:val="FF0000"/>
                <w:lang w:eastAsia="en-GB"/>
              </w:rPr>
              <w:t xml:space="preserve"> – please note if links to any principal, corporate or divisional risk</w:t>
            </w:r>
          </w:p>
        </w:tc>
      </w:tr>
      <w:tr w:rsidR="002477CF" w:rsidRPr="0042709B" w14:paraId="79220C50" w14:textId="77777777" w:rsidTr="001B6786">
        <w:trPr>
          <w:trHeight w:val="263"/>
        </w:trPr>
        <w:tc>
          <w:tcPr>
            <w:tcW w:w="1699" w:type="dxa"/>
            <w:tcBorders>
              <w:top w:val="single" w:sz="4" w:space="0" w:color="000000"/>
              <w:left w:val="single" w:sz="4" w:space="0" w:color="000000"/>
              <w:bottom w:val="single" w:sz="4" w:space="0" w:color="000000"/>
              <w:right w:val="single" w:sz="4" w:space="0" w:color="000000"/>
            </w:tcBorders>
          </w:tcPr>
          <w:p w14:paraId="5C26196F" w14:textId="77777777" w:rsidR="002477CF" w:rsidRPr="0042709B" w:rsidRDefault="002477CF" w:rsidP="000E6C78">
            <w:pPr>
              <w:tabs>
                <w:tab w:val="center" w:pos="3004"/>
              </w:tabs>
              <w:spacing w:after="0" w:line="240" w:lineRule="auto"/>
              <w:rPr>
                <w:rFonts w:ascii="Calibri" w:hAnsi="Calibri" w:cs="Calibri"/>
                <w:color w:val="000000"/>
                <w:lang w:eastAsia="en-GB"/>
              </w:rPr>
            </w:pPr>
            <w:r w:rsidRPr="0042709B">
              <w:rPr>
                <w:rFonts w:ascii="Arial" w:hAnsi="Arial" w:cs="Arial"/>
                <w:color w:val="000000"/>
                <w:lang w:eastAsia="en-GB"/>
              </w:rPr>
              <w:t>28</w:t>
            </w:r>
          </w:p>
        </w:tc>
        <w:tc>
          <w:tcPr>
            <w:tcW w:w="8929" w:type="dxa"/>
            <w:gridSpan w:val="5"/>
            <w:tcBorders>
              <w:top w:val="single" w:sz="4" w:space="0" w:color="000000"/>
              <w:left w:val="single" w:sz="4" w:space="0" w:color="000000"/>
              <w:bottom w:val="single" w:sz="4" w:space="0" w:color="000000"/>
              <w:right w:val="single" w:sz="4" w:space="0" w:color="000000"/>
            </w:tcBorders>
          </w:tcPr>
          <w:p w14:paraId="3CAAA253" w14:textId="77777777" w:rsidR="002477CF" w:rsidRPr="0042709B" w:rsidRDefault="002477CF" w:rsidP="000E6C78">
            <w:pPr>
              <w:spacing w:after="0" w:line="240" w:lineRule="auto"/>
              <w:ind w:right="63"/>
              <w:rPr>
                <w:rFonts w:ascii="Arial" w:hAnsi="Arial" w:cs="Arial"/>
                <w:color w:val="000000"/>
                <w:lang w:eastAsia="en-GB"/>
              </w:rPr>
            </w:pPr>
            <w:r w:rsidRPr="0042709B">
              <w:rPr>
                <w:rFonts w:ascii="Arial" w:hAnsi="Arial" w:cs="Arial"/>
                <w:color w:val="000000"/>
                <w:lang w:eastAsia="en-GB"/>
              </w:rPr>
              <w:t>Principle Risk – Failure to Break-even</w:t>
            </w:r>
          </w:p>
        </w:tc>
      </w:tr>
      <w:tr w:rsidR="002477CF" w:rsidRPr="0042709B" w14:paraId="57CCA001" w14:textId="77777777" w:rsidTr="001B6786">
        <w:trPr>
          <w:trHeight w:val="262"/>
        </w:trPr>
        <w:tc>
          <w:tcPr>
            <w:tcW w:w="106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2A3F41D0"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 xml:space="preserve">Committees/groups where this item has been presented before </w:t>
            </w:r>
          </w:p>
        </w:tc>
      </w:tr>
      <w:tr w:rsidR="002477CF" w:rsidRPr="0042709B" w14:paraId="3167D920" w14:textId="77777777" w:rsidTr="001B6786">
        <w:tc>
          <w:tcPr>
            <w:tcW w:w="10628" w:type="dxa"/>
            <w:gridSpan w:val="6"/>
            <w:tcBorders>
              <w:top w:val="single" w:sz="4" w:space="0" w:color="000000"/>
              <w:left w:val="single" w:sz="4" w:space="0" w:color="000000"/>
              <w:bottom w:val="single" w:sz="4" w:space="0" w:color="000000"/>
              <w:right w:val="single" w:sz="4" w:space="0" w:color="000000"/>
            </w:tcBorders>
          </w:tcPr>
          <w:p w14:paraId="60231F3A" w14:textId="77777777" w:rsidR="002477CF" w:rsidRPr="0042709B" w:rsidRDefault="002477CF" w:rsidP="000E6C78">
            <w:pPr>
              <w:spacing w:after="0" w:line="240" w:lineRule="auto"/>
              <w:rPr>
                <w:rFonts w:ascii="Arial" w:hAnsi="Arial" w:cs="Arial"/>
                <w:color w:val="000000"/>
                <w:lang w:eastAsia="en-GB"/>
              </w:rPr>
            </w:pPr>
            <w:r w:rsidRPr="0042709B">
              <w:rPr>
                <w:rFonts w:ascii="Arial" w:hAnsi="Arial" w:cs="Arial"/>
                <w:color w:val="000000"/>
                <w:lang w:eastAsia="en-GB"/>
              </w:rPr>
              <w:t>N/A</w:t>
            </w:r>
          </w:p>
          <w:p w14:paraId="3E71DE3E" w14:textId="77777777" w:rsidR="002477CF" w:rsidRPr="0042709B" w:rsidRDefault="002477CF" w:rsidP="000E6C78">
            <w:pPr>
              <w:spacing w:after="0" w:line="240" w:lineRule="auto"/>
              <w:rPr>
                <w:rFonts w:ascii="Calibri" w:hAnsi="Calibri" w:cs="Calibri"/>
                <w:color w:val="000000"/>
                <w:lang w:eastAsia="en-GB"/>
              </w:rPr>
            </w:pPr>
          </w:p>
        </w:tc>
      </w:tr>
      <w:tr w:rsidR="002477CF" w:rsidRPr="0042709B" w14:paraId="694B955A" w14:textId="77777777" w:rsidTr="001B6786">
        <w:trPr>
          <w:trHeight w:val="259"/>
        </w:trPr>
        <w:tc>
          <w:tcPr>
            <w:tcW w:w="106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780169FA"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 xml:space="preserve">Acronyms </w:t>
            </w:r>
            <w:r w:rsidRPr="0042709B">
              <w:rPr>
                <w:rFonts w:ascii="Arial" w:eastAsia="Arial" w:hAnsi="Arial" w:cs="Arial"/>
                <w:color w:val="FF0000"/>
                <w:lang w:eastAsia="en-GB"/>
              </w:rPr>
              <w:t xml:space="preserve"> </w:t>
            </w:r>
          </w:p>
        </w:tc>
      </w:tr>
      <w:tr w:rsidR="002477CF" w:rsidRPr="0042709B" w14:paraId="626C01DD" w14:textId="77777777" w:rsidTr="001B6786">
        <w:tc>
          <w:tcPr>
            <w:tcW w:w="10628" w:type="dxa"/>
            <w:gridSpan w:val="6"/>
            <w:tcBorders>
              <w:top w:val="single" w:sz="4" w:space="0" w:color="000000"/>
              <w:left w:val="single" w:sz="4" w:space="0" w:color="000000"/>
              <w:bottom w:val="single" w:sz="4" w:space="0" w:color="000000"/>
              <w:right w:val="single" w:sz="4" w:space="0" w:color="000000"/>
            </w:tcBorders>
          </w:tcPr>
          <w:p w14:paraId="13AD8F84" w14:textId="77777777" w:rsidR="002477CF" w:rsidRPr="0042709B" w:rsidRDefault="002477CF" w:rsidP="000E6C78">
            <w:pPr>
              <w:spacing w:after="0" w:line="240" w:lineRule="auto"/>
              <w:rPr>
                <w:rFonts w:ascii="Arial" w:hAnsi="Arial" w:cs="Arial"/>
              </w:rPr>
            </w:pPr>
            <w:r w:rsidRPr="0042709B">
              <w:rPr>
                <w:rFonts w:ascii="Arial" w:hAnsi="Arial" w:cs="Arial"/>
              </w:rPr>
              <w:t>BSO: Business Services Organisation                                           PPE: Personal Protective Equipment</w:t>
            </w:r>
          </w:p>
          <w:p w14:paraId="04676B10" w14:textId="77777777" w:rsidR="002477CF" w:rsidRPr="0042709B" w:rsidRDefault="002477CF" w:rsidP="000E6C78">
            <w:pPr>
              <w:spacing w:after="0" w:line="240" w:lineRule="auto"/>
              <w:rPr>
                <w:rFonts w:ascii="Arial" w:hAnsi="Arial" w:cs="Arial"/>
              </w:rPr>
            </w:pPr>
            <w:r w:rsidRPr="0042709B">
              <w:rPr>
                <w:rFonts w:ascii="Arial" w:hAnsi="Arial" w:cs="Arial"/>
              </w:rPr>
              <w:t>DoH: Department of Health                                                            FYE: Full Year Effect</w:t>
            </w:r>
          </w:p>
          <w:p w14:paraId="0E82E975" w14:textId="77777777" w:rsidR="002477CF" w:rsidRPr="0042709B" w:rsidRDefault="002477CF" w:rsidP="000E6C78">
            <w:pPr>
              <w:spacing w:after="0" w:line="240" w:lineRule="auto"/>
              <w:rPr>
                <w:rFonts w:ascii="Arial" w:hAnsi="Arial" w:cs="Arial"/>
              </w:rPr>
            </w:pPr>
            <w:r w:rsidRPr="0042709B">
              <w:rPr>
                <w:rFonts w:ascii="Arial" w:hAnsi="Arial" w:cs="Arial"/>
              </w:rPr>
              <w:t>PHA: Public Health Authority                                                         WTE: Whole Time Equivalent</w:t>
            </w:r>
          </w:p>
          <w:p w14:paraId="4F42DA29" w14:textId="77777777" w:rsidR="002477CF" w:rsidRPr="0042709B" w:rsidRDefault="002477CF" w:rsidP="000E6C78">
            <w:pPr>
              <w:spacing w:after="0" w:line="240" w:lineRule="auto"/>
              <w:rPr>
                <w:rFonts w:ascii="Arial" w:hAnsi="Arial" w:cs="Arial"/>
              </w:rPr>
            </w:pPr>
            <w:r w:rsidRPr="0042709B">
              <w:rPr>
                <w:rFonts w:ascii="Arial" w:hAnsi="Arial" w:cs="Arial"/>
              </w:rPr>
              <w:t xml:space="preserve">SPPG: Strategic Planning &amp; Performance Group                          FSL: Funded Staff Level   </w:t>
            </w:r>
          </w:p>
          <w:p w14:paraId="52B83AA0" w14:textId="77777777" w:rsidR="002477CF" w:rsidRPr="0042709B" w:rsidRDefault="002477CF" w:rsidP="000E6C78">
            <w:pPr>
              <w:spacing w:after="0" w:line="240" w:lineRule="auto"/>
              <w:rPr>
                <w:rFonts w:ascii="Arial" w:hAnsi="Arial" w:cs="Arial"/>
              </w:rPr>
            </w:pPr>
            <w:r w:rsidRPr="0042709B">
              <w:rPr>
                <w:rFonts w:ascii="Arial" w:hAnsi="Arial" w:cs="Arial"/>
              </w:rPr>
              <w:t>FSS: NHSCT Financial Support Services                                      DLS: Directorate of Legal Services</w:t>
            </w:r>
          </w:p>
          <w:p w14:paraId="00ADDCE7" w14:textId="77777777" w:rsidR="002477CF" w:rsidRPr="0042709B" w:rsidRDefault="002477CF" w:rsidP="000E6C78">
            <w:pPr>
              <w:spacing w:after="0" w:line="240" w:lineRule="auto"/>
              <w:rPr>
                <w:rFonts w:ascii="Arial" w:hAnsi="Arial" w:cs="Arial"/>
              </w:rPr>
            </w:pPr>
            <w:r w:rsidRPr="0042709B">
              <w:rPr>
                <w:rFonts w:ascii="Arial" w:hAnsi="Arial" w:cs="Arial"/>
              </w:rPr>
              <w:t>ARSS: BSO Accounts Receivable Shared Services                      OCP: Office of Care &amp; Protection</w:t>
            </w:r>
          </w:p>
          <w:p w14:paraId="2900360D" w14:textId="77777777" w:rsidR="002477CF" w:rsidRPr="0042709B" w:rsidRDefault="002477CF" w:rsidP="000E6C78">
            <w:pPr>
              <w:spacing w:after="0" w:line="240" w:lineRule="auto"/>
              <w:rPr>
                <w:rFonts w:ascii="Arial" w:hAnsi="Arial" w:cs="Arial"/>
              </w:rPr>
            </w:pPr>
            <w:r w:rsidRPr="0042709B">
              <w:rPr>
                <w:rFonts w:ascii="Arial" w:hAnsi="Arial" w:cs="Arial"/>
              </w:rPr>
              <w:t xml:space="preserve">FAS: NHSCT Financial Accounting Services                                 HRPTS: Human Resources, Payroll &amp; </w:t>
            </w:r>
          </w:p>
          <w:p w14:paraId="08266A0B" w14:textId="77777777" w:rsidR="002477CF" w:rsidRPr="0042709B" w:rsidRDefault="002477CF" w:rsidP="000E6C78">
            <w:pPr>
              <w:spacing w:after="0" w:line="240" w:lineRule="auto"/>
              <w:rPr>
                <w:rFonts w:ascii="Arial" w:hAnsi="Arial" w:cs="Arial"/>
              </w:rPr>
            </w:pPr>
            <w:r w:rsidRPr="0042709B">
              <w:rPr>
                <w:rFonts w:ascii="Arial" w:hAnsi="Arial" w:cs="Arial"/>
              </w:rPr>
              <w:t>MORE: Medicines Optimisation Regional Efficiency                      Travel System</w:t>
            </w:r>
          </w:p>
          <w:p w14:paraId="44BED464" w14:textId="77777777" w:rsidR="002477CF" w:rsidRPr="0042709B" w:rsidRDefault="002477CF" w:rsidP="000E6C78">
            <w:pPr>
              <w:spacing w:after="0" w:line="240" w:lineRule="auto"/>
              <w:rPr>
                <w:rFonts w:ascii="Arial" w:hAnsi="Arial" w:cs="Arial"/>
              </w:rPr>
            </w:pPr>
            <w:r w:rsidRPr="0042709B">
              <w:rPr>
                <w:rFonts w:ascii="Arial" w:hAnsi="Arial" w:cs="Arial"/>
              </w:rPr>
              <w:t>NIMDTA: Northern Ireland Medical &amp; Dental Training Agency       EJO: Enforcement of Judgement Office</w:t>
            </w:r>
          </w:p>
          <w:p w14:paraId="67E6DED9" w14:textId="24471D31" w:rsidR="002477CF" w:rsidRPr="0042709B" w:rsidRDefault="002477CF" w:rsidP="000E6C78">
            <w:pPr>
              <w:spacing w:after="0" w:line="240" w:lineRule="auto"/>
              <w:rPr>
                <w:rFonts w:ascii="Arial" w:hAnsi="Arial" w:cs="Arial"/>
              </w:rPr>
            </w:pPr>
            <w:r w:rsidRPr="0042709B">
              <w:rPr>
                <w:rFonts w:ascii="Arial" w:hAnsi="Arial" w:cs="Arial"/>
              </w:rPr>
              <w:t>SFMG: System Financial Management Group</w:t>
            </w:r>
            <w:r w:rsidR="00BB4306">
              <w:rPr>
                <w:rFonts w:ascii="Arial" w:hAnsi="Arial" w:cs="Arial"/>
              </w:rPr>
              <w:t xml:space="preserve">                               RRL: Revenue Resource Limit</w:t>
            </w:r>
          </w:p>
          <w:p w14:paraId="1F001D2D" w14:textId="77777777" w:rsidR="002477CF" w:rsidRPr="0042709B" w:rsidRDefault="002477CF" w:rsidP="000E6C78">
            <w:pPr>
              <w:spacing w:after="0" w:line="240" w:lineRule="auto"/>
              <w:rPr>
                <w:rFonts w:ascii="Arial" w:hAnsi="Arial" w:cs="Arial"/>
                <w:lang w:eastAsia="en-GB"/>
              </w:rPr>
            </w:pPr>
          </w:p>
        </w:tc>
      </w:tr>
      <w:tr w:rsidR="002477CF" w:rsidRPr="0042709B" w14:paraId="15122544" w14:textId="77777777" w:rsidTr="001B6786">
        <w:trPr>
          <w:trHeight w:val="260"/>
        </w:trPr>
        <w:tc>
          <w:tcPr>
            <w:tcW w:w="10628" w:type="dxa"/>
            <w:gridSpan w:val="6"/>
            <w:tcBorders>
              <w:top w:val="single" w:sz="4" w:space="0" w:color="000000"/>
              <w:left w:val="single" w:sz="4" w:space="0" w:color="000000"/>
              <w:bottom w:val="single" w:sz="4" w:space="0" w:color="000000"/>
              <w:right w:val="single" w:sz="4" w:space="0" w:color="000000"/>
            </w:tcBorders>
            <w:shd w:val="clear" w:color="auto" w:fill="A6A6A6"/>
          </w:tcPr>
          <w:p w14:paraId="6490762A" w14:textId="77777777" w:rsidR="002477CF" w:rsidRPr="0042709B" w:rsidRDefault="002477CF" w:rsidP="000E6C78">
            <w:pPr>
              <w:spacing w:after="0" w:line="240" w:lineRule="auto"/>
              <w:rPr>
                <w:rFonts w:ascii="Calibri" w:hAnsi="Calibri" w:cs="Calibri"/>
                <w:color w:val="000000"/>
                <w:lang w:eastAsia="en-GB"/>
              </w:rPr>
            </w:pPr>
            <w:r w:rsidRPr="0042709B">
              <w:rPr>
                <w:rFonts w:ascii="Arial" w:eastAsia="Arial" w:hAnsi="Arial" w:cs="Arial"/>
                <w:b/>
                <w:color w:val="000000"/>
                <w:lang w:eastAsia="en-GB"/>
              </w:rPr>
              <w:t xml:space="preserve">Executive Summary </w:t>
            </w:r>
          </w:p>
        </w:tc>
      </w:tr>
      <w:tr w:rsidR="002477CF" w:rsidRPr="0042709B" w14:paraId="53D03323" w14:textId="77777777" w:rsidTr="001B6786">
        <w:tc>
          <w:tcPr>
            <w:tcW w:w="10628" w:type="dxa"/>
            <w:gridSpan w:val="6"/>
            <w:tcBorders>
              <w:top w:val="single" w:sz="4" w:space="0" w:color="000000"/>
              <w:left w:val="single" w:sz="4" w:space="0" w:color="000000"/>
              <w:bottom w:val="single" w:sz="4" w:space="0" w:color="000000"/>
              <w:right w:val="single" w:sz="4" w:space="0" w:color="000000"/>
            </w:tcBorders>
          </w:tcPr>
          <w:p w14:paraId="6B7CAF9F" w14:textId="01AA54BE" w:rsidR="002477CF" w:rsidRDefault="00BB4306" w:rsidP="004169F0">
            <w:pPr>
              <w:spacing w:after="0" w:line="240" w:lineRule="auto"/>
              <w:jc w:val="both"/>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Trust has reported on Monitoring Return for month 2 based on expenditure only as we have not yet received the RRL from the Commissioners.</w:t>
            </w:r>
          </w:p>
          <w:p w14:paraId="4EADC392" w14:textId="77777777" w:rsidR="00BB4306" w:rsidRDefault="00BB4306" w:rsidP="004169F0">
            <w:pPr>
              <w:spacing w:after="0" w:line="240" w:lineRule="auto"/>
              <w:jc w:val="both"/>
              <w:rPr>
                <w:rFonts w:ascii="Arial" w:hAnsi="Arial" w:cs="Arial"/>
                <w:bCs/>
                <w:color w:val="000000" w:themeColor="text1"/>
                <w:sz w:val="24"/>
                <w:szCs w:val="24"/>
                <w:lang w:eastAsia="en-GB"/>
              </w:rPr>
            </w:pPr>
          </w:p>
          <w:p w14:paraId="2D1D5BC5" w14:textId="5A246C42" w:rsidR="00BB4306" w:rsidRDefault="00BB4306" w:rsidP="004169F0">
            <w:pPr>
              <w:spacing w:after="0" w:line="240" w:lineRule="auto"/>
              <w:jc w:val="both"/>
              <w:rPr>
                <w:rFonts w:ascii="Arial" w:hAnsi="Arial" w:cs="Arial"/>
                <w:bCs/>
                <w:color w:val="000000" w:themeColor="text1"/>
                <w:sz w:val="24"/>
                <w:szCs w:val="24"/>
                <w:lang w:eastAsia="en-GB"/>
              </w:rPr>
            </w:pPr>
            <w:r>
              <w:rPr>
                <w:rFonts w:ascii="Arial" w:hAnsi="Arial" w:cs="Arial"/>
                <w:bCs/>
                <w:color w:val="000000" w:themeColor="text1"/>
                <w:sz w:val="24"/>
                <w:szCs w:val="24"/>
                <w:lang w:eastAsia="en-GB"/>
              </w:rPr>
              <w:t>The Financial Planning process is on-going with the DoH, the Trust has identified phase 1 savings of £30.9m. Work is on-going with the SPPG and DoH to finalise a 2026/27 plan. This will include the identification of further savings including a DoH target and the Trust will need to address underlying deficit and manage 2026/27 growth within the final RRL envelope.</w:t>
            </w:r>
          </w:p>
          <w:p w14:paraId="296A653E" w14:textId="77777777" w:rsidR="002477CF" w:rsidRDefault="002477CF" w:rsidP="004169F0">
            <w:pPr>
              <w:spacing w:after="0" w:line="240" w:lineRule="auto"/>
              <w:jc w:val="both"/>
              <w:rPr>
                <w:rFonts w:ascii="Arial" w:hAnsi="Arial" w:cs="Arial"/>
                <w:bCs/>
                <w:color w:val="000000" w:themeColor="text1"/>
                <w:sz w:val="24"/>
                <w:szCs w:val="24"/>
                <w:lang w:eastAsia="en-GB"/>
              </w:rPr>
            </w:pPr>
          </w:p>
          <w:p w14:paraId="2992259B" w14:textId="77777777" w:rsidR="002477CF" w:rsidRPr="0042709B" w:rsidRDefault="002477CF" w:rsidP="000E6C78">
            <w:pPr>
              <w:spacing w:after="0" w:line="240" w:lineRule="auto"/>
              <w:jc w:val="both"/>
              <w:rPr>
                <w:rFonts w:ascii="Arial" w:hAnsi="Arial" w:cs="Arial"/>
                <w:bCs/>
                <w:color w:val="000000" w:themeColor="text1"/>
                <w:sz w:val="24"/>
                <w:szCs w:val="24"/>
                <w:u w:val="single"/>
                <w:lang w:eastAsia="en-GB"/>
              </w:rPr>
            </w:pPr>
            <w:r w:rsidRPr="0042709B">
              <w:rPr>
                <w:rFonts w:ascii="Arial" w:hAnsi="Arial" w:cs="Arial"/>
                <w:bCs/>
                <w:color w:val="000000" w:themeColor="text1"/>
                <w:sz w:val="24"/>
                <w:szCs w:val="24"/>
                <w:u w:val="single"/>
                <w:lang w:eastAsia="en-GB"/>
              </w:rPr>
              <w:t>Financial Position</w:t>
            </w:r>
          </w:p>
          <w:p w14:paraId="66B97CC1" w14:textId="46425BB5" w:rsidR="002477CF" w:rsidRPr="0042709B" w:rsidRDefault="002477CF" w:rsidP="000E6C78">
            <w:pPr>
              <w:spacing w:after="0" w:line="240" w:lineRule="auto"/>
              <w:jc w:val="both"/>
              <w:rPr>
                <w:rFonts w:ascii="Arial" w:hAnsi="Arial" w:cs="Arial"/>
                <w:bCs/>
                <w:color w:val="000000" w:themeColor="text1"/>
                <w:sz w:val="24"/>
                <w:szCs w:val="24"/>
                <w:lang w:eastAsia="en-GB"/>
              </w:rPr>
            </w:pPr>
            <w:r w:rsidRPr="0042709B">
              <w:rPr>
                <w:rFonts w:ascii="Arial" w:hAnsi="Arial" w:cs="Arial"/>
                <w:bCs/>
                <w:color w:val="000000" w:themeColor="text1"/>
                <w:sz w:val="24"/>
                <w:szCs w:val="24"/>
                <w:lang w:eastAsia="en-GB"/>
              </w:rPr>
              <w:t>Key deficits remain in MEM and CC, while</w:t>
            </w:r>
            <w:r w:rsidR="00BB4306">
              <w:rPr>
                <w:rFonts w:ascii="Arial" w:hAnsi="Arial" w:cs="Arial"/>
                <w:bCs/>
                <w:color w:val="000000" w:themeColor="text1"/>
                <w:sz w:val="24"/>
                <w:szCs w:val="24"/>
                <w:lang w:eastAsia="en-GB"/>
              </w:rPr>
              <w:t xml:space="preserve"> in</w:t>
            </w:r>
            <w:r w:rsidRPr="0042709B">
              <w:rPr>
                <w:rFonts w:ascii="Arial" w:hAnsi="Arial" w:cs="Arial"/>
                <w:bCs/>
                <w:color w:val="000000" w:themeColor="text1"/>
                <w:sz w:val="24"/>
                <w:szCs w:val="24"/>
                <w:lang w:eastAsia="en-GB"/>
              </w:rPr>
              <w:t xml:space="preserve"> MHLDPS there continues to be a financial pressure on High-Cost Placements across all programmes of Care.</w:t>
            </w:r>
            <w:r>
              <w:rPr>
                <w:rFonts w:ascii="Arial" w:hAnsi="Arial" w:cs="Arial"/>
                <w:bCs/>
                <w:color w:val="000000" w:themeColor="text1"/>
                <w:sz w:val="24"/>
                <w:szCs w:val="24"/>
                <w:lang w:eastAsia="en-GB"/>
              </w:rPr>
              <w:t xml:space="preserve"> </w:t>
            </w:r>
          </w:p>
          <w:p w14:paraId="74F3E2F5" w14:textId="77777777" w:rsidR="002477CF" w:rsidRPr="0042709B" w:rsidRDefault="002477CF" w:rsidP="000E6C78">
            <w:pPr>
              <w:spacing w:after="0" w:line="240" w:lineRule="auto"/>
              <w:jc w:val="both"/>
              <w:rPr>
                <w:rFonts w:ascii="Arial" w:hAnsi="Arial" w:cs="Arial"/>
                <w:bCs/>
                <w:color w:val="000000" w:themeColor="text1"/>
                <w:sz w:val="24"/>
                <w:szCs w:val="24"/>
                <w:lang w:eastAsia="en-GB"/>
              </w:rPr>
            </w:pPr>
          </w:p>
          <w:p w14:paraId="4B56D1F5" w14:textId="77777777" w:rsidR="002477CF" w:rsidRPr="0042709B" w:rsidRDefault="002477CF" w:rsidP="000E6C78">
            <w:pPr>
              <w:spacing w:after="0" w:line="240" w:lineRule="auto"/>
              <w:jc w:val="both"/>
              <w:rPr>
                <w:rFonts w:ascii="Arial" w:hAnsi="Arial" w:cs="Arial"/>
                <w:bCs/>
                <w:color w:val="000000" w:themeColor="text1"/>
                <w:sz w:val="24"/>
                <w:szCs w:val="24"/>
                <w:u w:val="single"/>
                <w:lang w:eastAsia="en-GB"/>
              </w:rPr>
            </w:pPr>
            <w:r w:rsidRPr="0042709B">
              <w:rPr>
                <w:rFonts w:ascii="Arial" w:hAnsi="Arial" w:cs="Arial"/>
                <w:bCs/>
                <w:color w:val="000000" w:themeColor="text1"/>
                <w:sz w:val="24"/>
                <w:szCs w:val="24"/>
                <w:u w:val="single"/>
                <w:lang w:eastAsia="en-GB"/>
              </w:rPr>
              <w:t>Savings</w:t>
            </w:r>
          </w:p>
          <w:p w14:paraId="5CC16EB5" w14:textId="0DA1C7F6" w:rsidR="002477CF" w:rsidRDefault="002477CF" w:rsidP="000E6C78">
            <w:pPr>
              <w:spacing w:after="0" w:line="240" w:lineRule="auto"/>
              <w:jc w:val="both"/>
              <w:rPr>
                <w:rFonts w:ascii="Arial" w:hAnsi="Arial" w:cs="Arial"/>
                <w:bCs/>
                <w:color w:val="000000" w:themeColor="text1"/>
                <w:sz w:val="24"/>
                <w:szCs w:val="24"/>
                <w:lang w:eastAsia="en-GB"/>
              </w:rPr>
            </w:pPr>
            <w:r w:rsidRPr="0042709B">
              <w:rPr>
                <w:rFonts w:ascii="Arial" w:hAnsi="Arial" w:cs="Arial"/>
                <w:bCs/>
                <w:color w:val="000000" w:themeColor="text1"/>
                <w:sz w:val="24"/>
                <w:szCs w:val="24"/>
                <w:lang w:eastAsia="en-GB"/>
              </w:rPr>
              <w:t xml:space="preserve">Total </w:t>
            </w:r>
            <w:r w:rsidR="00BB4306">
              <w:rPr>
                <w:rFonts w:ascii="Arial" w:hAnsi="Arial" w:cs="Arial"/>
                <w:bCs/>
                <w:color w:val="000000" w:themeColor="text1"/>
                <w:sz w:val="24"/>
                <w:szCs w:val="24"/>
                <w:lang w:eastAsia="en-GB"/>
              </w:rPr>
              <w:t xml:space="preserve">phase 1 </w:t>
            </w:r>
            <w:r w:rsidRPr="0042709B">
              <w:rPr>
                <w:rFonts w:ascii="Arial" w:hAnsi="Arial" w:cs="Arial"/>
                <w:bCs/>
                <w:color w:val="000000" w:themeColor="text1"/>
                <w:sz w:val="24"/>
                <w:szCs w:val="24"/>
                <w:lang w:eastAsia="en-GB"/>
              </w:rPr>
              <w:t xml:space="preserve">savings plan </w:t>
            </w:r>
            <w:r>
              <w:rPr>
                <w:rFonts w:ascii="Arial" w:hAnsi="Arial" w:cs="Arial"/>
                <w:bCs/>
                <w:color w:val="000000" w:themeColor="text1"/>
                <w:sz w:val="24"/>
                <w:szCs w:val="24"/>
                <w:lang w:eastAsia="en-GB"/>
              </w:rPr>
              <w:t>was</w:t>
            </w:r>
            <w:r w:rsidRPr="0042709B">
              <w:rPr>
                <w:rFonts w:ascii="Arial" w:hAnsi="Arial" w:cs="Arial"/>
                <w:bCs/>
                <w:color w:val="000000" w:themeColor="text1"/>
                <w:sz w:val="24"/>
                <w:szCs w:val="24"/>
                <w:lang w:eastAsia="en-GB"/>
              </w:rPr>
              <w:t xml:space="preserve"> for £3</w:t>
            </w:r>
            <w:r w:rsidR="00BB4306">
              <w:rPr>
                <w:rFonts w:ascii="Arial" w:hAnsi="Arial" w:cs="Arial"/>
                <w:bCs/>
                <w:color w:val="000000" w:themeColor="text1"/>
                <w:sz w:val="24"/>
                <w:szCs w:val="24"/>
                <w:lang w:eastAsia="en-GB"/>
              </w:rPr>
              <w:t>0</w:t>
            </w:r>
            <w:r w:rsidRPr="0042709B">
              <w:rPr>
                <w:rFonts w:ascii="Arial" w:hAnsi="Arial" w:cs="Arial"/>
                <w:bCs/>
                <w:color w:val="000000" w:themeColor="text1"/>
                <w:sz w:val="24"/>
                <w:szCs w:val="24"/>
                <w:lang w:eastAsia="en-GB"/>
              </w:rPr>
              <w:t>.</w:t>
            </w:r>
            <w:r w:rsidR="00BB4306">
              <w:rPr>
                <w:rFonts w:ascii="Arial" w:hAnsi="Arial" w:cs="Arial"/>
                <w:bCs/>
                <w:color w:val="000000" w:themeColor="text1"/>
                <w:sz w:val="24"/>
                <w:szCs w:val="24"/>
                <w:lang w:eastAsia="en-GB"/>
              </w:rPr>
              <w:t>9</w:t>
            </w:r>
            <w:r w:rsidRPr="0042709B">
              <w:rPr>
                <w:rFonts w:ascii="Arial" w:hAnsi="Arial" w:cs="Arial"/>
                <w:bCs/>
                <w:color w:val="000000" w:themeColor="text1"/>
                <w:sz w:val="24"/>
                <w:szCs w:val="24"/>
                <w:lang w:eastAsia="en-GB"/>
              </w:rPr>
              <w:t xml:space="preserve">m, </w:t>
            </w:r>
            <w:r w:rsidR="00BB4306">
              <w:rPr>
                <w:rFonts w:ascii="Arial" w:hAnsi="Arial" w:cs="Arial"/>
                <w:bCs/>
                <w:color w:val="000000" w:themeColor="text1"/>
                <w:sz w:val="24"/>
                <w:szCs w:val="24"/>
                <w:lang w:eastAsia="en-GB"/>
              </w:rPr>
              <w:t>currently it is anticipated that, while these savings will be very challenging, they are achievable.</w:t>
            </w:r>
          </w:p>
          <w:p w14:paraId="03C0F345" w14:textId="77777777" w:rsidR="002477CF" w:rsidRDefault="002477CF" w:rsidP="000E6C78">
            <w:pPr>
              <w:spacing w:after="0" w:line="240" w:lineRule="auto"/>
              <w:jc w:val="both"/>
              <w:rPr>
                <w:rFonts w:ascii="Arial" w:hAnsi="Arial" w:cs="Arial"/>
                <w:bCs/>
                <w:color w:val="000000" w:themeColor="text1"/>
                <w:sz w:val="24"/>
                <w:szCs w:val="24"/>
                <w:lang w:eastAsia="en-GB"/>
              </w:rPr>
            </w:pPr>
          </w:p>
          <w:p w14:paraId="1C41458E" w14:textId="77777777" w:rsidR="002477CF" w:rsidRPr="005E7660" w:rsidRDefault="002477CF" w:rsidP="000E6C78">
            <w:pPr>
              <w:spacing w:after="0" w:line="240" w:lineRule="auto"/>
              <w:jc w:val="both"/>
              <w:rPr>
                <w:rFonts w:ascii="Arial" w:hAnsi="Arial" w:cs="Arial"/>
                <w:bCs/>
                <w:color w:val="000000" w:themeColor="text1"/>
                <w:sz w:val="24"/>
                <w:szCs w:val="24"/>
                <w:u w:val="single"/>
                <w:lang w:eastAsia="en-GB"/>
              </w:rPr>
            </w:pPr>
            <w:r w:rsidRPr="005E7660">
              <w:rPr>
                <w:rFonts w:ascii="Arial" w:hAnsi="Arial" w:cs="Arial"/>
                <w:bCs/>
                <w:color w:val="000000" w:themeColor="text1"/>
                <w:sz w:val="24"/>
                <w:szCs w:val="24"/>
                <w:u w:val="single"/>
                <w:lang w:eastAsia="en-GB"/>
              </w:rPr>
              <w:t>Flexible Staffing</w:t>
            </w:r>
          </w:p>
          <w:p w14:paraId="0F1627DD" w14:textId="4E19FA52" w:rsidR="002477CF" w:rsidRPr="0042709B" w:rsidRDefault="002477CF" w:rsidP="000E6C78">
            <w:pPr>
              <w:spacing w:after="0" w:line="240" w:lineRule="auto"/>
              <w:jc w:val="both"/>
              <w:rPr>
                <w:rFonts w:ascii="Arial" w:hAnsi="Arial" w:cs="Arial"/>
                <w:bCs/>
                <w:color w:val="000000" w:themeColor="text1"/>
                <w:sz w:val="24"/>
                <w:szCs w:val="24"/>
                <w:lang w:eastAsia="en-GB"/>
              </w:rPr>
            </w:pPr>
            <w:r w:rsidRPr="00E06628">
              <w:rPr>
                <w:rFonts w:ascii="Arial" w:hAnsi="Arial" w:cs="Arial"/>
                <w:bCs/>
                <w:color w:val="000000" w:themeColor="text1"/>
                <w:sz w:val="24"/>
                <w:szCs w:val="24"/>
                <w:lang w:eastAsia="en-GB"/>
              </w:rPr>
              <w:t>Total Agency Spend to Ma</w:t>
            </w:r>
            <w:r w:rsidR="00BB4306">
              <w:rPr>
                <w:rFonts w:ascii="Arial" w:hAnsi="Arial" w:cs="Arial"/>
                <w:bCs/>
                <w:color w:val="000000" w:themeColor="text1"/>
                <w:sz w:val="24"/>
                <w:szCs w:val="24"/>
                <w:lang w:eastAsia="en-GB"/>
              </w:rPr>
              <w:t>y</w:t>
            </w:r>
            <w:r w:rsidRPr="00E06628">
              <w:rPr>
                <w:rFonts w:ascii="Arial" w:hAnsi="Arial" w:cs="Arial"/>
                <w:bCs/>
                <w:color w:val="000000" w:themeColor="text1"/>
                <w:sz w:val="24"/>
                <w:szCs w:val="24"/>
                <w:lang w:eastAsia="en-GB"/>
              </w:rPr>
              <w:t xml:space="preserve"> 26 was £</w:t>
            </w:r>
            <w:r w:rsidR="00BB4306">
              <w:rPr>
                <w:rFonts w:ascii="Arial" w:hAnsi="Arial" w:cs="Arial"/>
                <w:bCs/>
                <w:color w:val="000000" w:themeColor="text1"/>
                <w:sz w:val="24"/>
                <w:szCs w:val="24"/>
                <w:lang w:eastAsia="en-GB"/>
              </w:rPr>
              <w:t>9.8</w:t>
            </w:r>
            <w:r w:rsidRPr="00E06628">
              <w:rPr>
                <w:rFonts w:ascii="Arial" w:hAnsi="Arial" w:cs="Arial"/>
                <w:bCs/>
                <w:color w:val="000000" w:themeColor="text1"/>
                <w:sz w:val="24"/>
                <w:szCs w:val="24"/>
                <w:lang w:eastAsia="en-GB"/>
              </w:rPr>
              <w:t xml:space="preserve">m of which </w:t>
            </w:r>
            <w:r w:rsidR="00BB4306">
              <w:rPr>
                <w:rFonts w:ascii="Arial" w:hAnsi="Arial" w:cs="Arial"/>
                <w:bCs/>
                <w:color w:val="000000" w:themeColor="text1"/>
                <w:sz w:val="24"/>
                <w:szCs w:val="24"/>
                <w:lang w:eastAsia="en-GB"/>
              </w:rPr>
              <w:t>16</w:t>
            </w:r>
            <w:r w:rsidRPr="00E06628">
              <w:rPr>
                <w:rFonts w:ascii="Arial" w:hAnsi="Arial" w:cs="Arial"/>
                <w:bCs/>
                <w:color w:val="000000" w:themeColor="text1"/>
                <w:sz w:val="24"/>
                <w:szCs w:val="24"/>
                <w:lang w:eastAsia="en-GB"/>
              </w:rPr>
              <w:t xml:space="preserve">% was off framework. </w:t>
            </w:r>
            <w:r w:rsidR="00BB4306">
              <w:rPr>
                <w:rFonts w:ascii="Arial" w:hAnsi="Arial" w:cs="Arial"/>
                <w:bCs/>
                <w:color w:val="000000" w:themeColor="text1"/>
                <w:sz w:val="24"/>
                <w:szCs w:val="24"/>
                <w:lang w:eastAsia="en-GB"/>
              </w:rPr>
              <w:t>This off framework spend was in Medical Agencies and they are currently going through their transition phase to the new framework.</w:t>
            </w:r>
            <w:r w:rsidR="00205902">
              <w:rPr>
                <w:rFonts w:ascii="Arial" w:hAnsi="Arial" w:cs="Arial"/>
                <w:bCs/>
                <w:color w:val="000000" w:themeColor="text1"/>
                <w:sz w:val="24"/>
                <w:szCs w:val="24"/>
                <w:lang w:eastAsia="en-GB"/>
              </w:rPr>
              <w:t xml:space="preserve"> </w:t>
            </w:r>
            <w:r w:rsidRPr="00E06628">
              <w:rPr>
                <w:rFonts w:ascii="Arial" w:hAnsi="Arial" w:cs="Arial"/>
                <w:bCs/>
                <w:color w:val="000000" w:themeColor="text1"/>
                <w:sz w:val="24"/>
                <w:szCs w:val="24"/>
                <w:lang w:eastAsia="en-GB"/>
              </w:rPr>
              <w:t>Total Flexible staffing costs year-to-date are £1</w:t>
            </w:r>
            <w:r w:rsidR="00205902">
              <w:rPr>
                <w:rFonts w:ascii="Arial" w:hAnsi="Arial" w:cs="Arial"/>
                <w:bCs/>
                <w:color w:val="000000" w:themeColor="text1"/>
                <w:sz w:val="24"/>
                <w:szCs w:val="24"/>
                <w:lang w:eastAsia="en-GB"/>
              </w:rPr>
              <w:t>7.1</w:t>
            </w:r>
            <w:r w:rsidRPr="00E06628">
              <w:rPr>
                <w:rFonts w:ascii="Arial" w:hAnsi="Arial" w:cs="Arial"/>
                <w:bCs/>
                <w:color w:val="000000" w:themeColor="text1"/>
                <w:sz w:val="24"/>
                <w:szCs w:val="24"/>
                <w:lang w:eastAsia="en-GB"/>
              </w:rPr>
              <w:t>m which is £</w:t>
            </w:r>
            <w:r w:rsidR="00205902">
              <w:rPr>
                <w:rFonts w:ascii="Arial" w:hAnsi="Arial" w:cs="Arial"/>
                <w:bCs/>
                <w:color w:val="000000" w:themeColor="text1"/>
                <w:sz w:val="24"/>
                <w:szCs w:val="24"/>
                <w:lang w:eastAsia="en-GB"/>
              </w:rPr>
              <w:t xml:space="preserve">1.0 </w:t>
            </w:r>
            <w:r w:rsidRPr="00E06628">
              <w:rPr>
                <w:rFonts w:ascii="Arial" w:hAnsi="Arial" w:cs="Arial"/>
                <w:bCs/>
                <w:color w:val="000000" w:themeColor="text1"/>
                <w:sz w:val="24"/>
                <w:szCs w:val="24"/>
                <w:lang w:eastAsia="en-GB"/>
              </w:rPr>
              <w:t xml:space="preserve">m below </w:t>
            </w:r>
            <w:r w:rsidR="00205902">
              <w:rPr>
                <w:rFonts w:ascii="Arial" w:hAnsi="Arial" w:cs="Arial"/>
                <w:bCs/>
                <w:color w:val="000000" w:themeColor="text1"/>
                <w:sz w:val="24"/>
                <w:szCs w:val="24"/>
                <w:lang w:eastAsia="en-GB"/>
              </w:rPr>
              <w:t>the same period in 2025/26</w:t>
            </w:r>
            <w:r w:rsidRPr="00E06628">
              <w:rPr>
                <w:rFonts w:ascii="Arial" w:hAnsi="Arial" w:cs="Arial"/>
                <w:bCs/>
                <w:color w:val="000000" w:themeColor="text1"/>
                <w:sz w:val="24"/>
                <w:szCs w:val="24"/>
                <w:lang w:eastAsia="en-GB"/>
              </w:rPr>
              <w:t xml:space="preserve">. </w:t>
            </w:r>
          </w:p>
          <w:p w14:paraId="60040381" w14:textId="77777777" w:rsidR="002477CF" w:rsidRPr="0042709B" w:rsidRDefault="002477CF" w:rsidP="000E6C78">
            <w:pPr>
              <w:spacing w:after="0" w:line="240" w:lineRule="auto"/>
              <w:ind w:left="720"/>
              <w:contextualSpacing/>
              <w:jc w:val="both"/>
              <w:rPr>
                <w:rFonts w:ascii="Arial" w:hAnsi="Arial" w:cs="Arial"/>
                <w:bCs/>
                <w:color w:val="000000" w:themeColor="text1"/>
                <w:sz w:val="24"/>
                <w:szCs w:val="24"/>
                <w:lang w:eastAsia="en-GB"/>
              </w:rPr>
            </w:pPr>
          </w:p>
          <w:p w14:paraId="15074AE0" w14:textId="77777777" w:rsidR="002477CF" w:rsidRPr="0042709B" w:rsidRDefault="002477CF" w:rsidP="000E6C78">
            <w:pPr>
              <w:spacing w:after="0" w:line="240" w:lineRule="auto"/>
              <w:rPr>
                <w:rFonts w:ascii="Arial" w:eastAsiaTheme="minorHAnsi" w:hAnsi="Arial" w:cs="Arial"/>
              </w:rPr>
            </w:pPr>
          </w:p>
        </w:tc>
      </w:tr>
      <w:bookmarkEnd w:id="0"/>
    </w:tbl>
    <w:p w14:paraId="530F9C2F" w14:textId="77777777" w:rsidR="001B6786" w:rsidRDefault="001B6786">
      <w:pPr>
        <w:rPr>
          <w:rFonts w:ascii="Arial" w:hAnsi="Arial" w:cs="Arial"/>
          <w:noProof/>
          <w:sz w:val="24"/>
          <w:szCs w:val="24"/>
          <w:lang w:eastAsia="en-GB"/>
        </w:rPr>
      </w:pPr>
    </w:p>
    <w:p w14:paraId="5036765B" w14:textId="77777777" w:rsidR="001B6786" w:rsidRDefault="001B6786">
      <w:pPr>
        <w:rPr>
          <w:rFonts w:ascii="Arial" w:hAnsi="Arial" w:cs="Arial"/>
          <w:noProof/>
          <w:sz w:val="24"/>
          <w:szCs w:val="24"/>
          <w:lang w:eastAsia="en-GB"/>
        </w:rPr>
      </w:pPr>
    </w:p>
    <w:p w14:paraId="1A2AA48A" w14:textId="77777777" w:rsidR="001B6786" w:rsidRDefault="001B6786">
      <w:pPr>
        <w:rPr>
          <w:rFonts w:ascii="Arial" w:hAnsi="Arial" w:cs="Arial"/>
          <w:noProof/>
          <w:sz w:val="24"/>
          <w:szCs w:val="24"/>
          <w:lang w:eastAsia="en-GB"/>
        </w:rPr>
      </w:pPr>
    </w:p>
    <w:p w14:paraId="4C5EBD2C" w14:textId="77777777" w:rsidR="001B6786" w:rsidRDefault="001B6786">
      <w:pPr>
        <w:rPr>
          <w:rFonts w:ascii="Arial" w:hAnsi="Arial" w:cs="Arial"/>
          <w:noProof/>
          <w:sz w:val="24"/>
          <w:szCs w:val="24"/>
          <w:lang w:eastAsia="en-GB"/>
        </w:rPr>
      </w:pPr>
    </w:p>
    <w:p w14:paraId="51CA7ECF" w14:textId="06E034C3" w:rsidR="006106AD" w:rsidRPr="0042709B" w:rsidRDefault="006106AD" w:rsidP="006106AD">
      <w:pPr>
        <w:spacing w:after="0" w:line="259" w:lineRule="auto"/>
        <w:ind w:right="-4302"/>
        <w:rPr>
          <w:rFonts w:cs="Calibri"/>
          <w:color w:val="000000"/>
          <w:lang w:eastAsia="en-GB"/>
        </w:rPr>
      </w:pPr>
      <w:r w:rsidRPr="0042709B">
        <w:rPr>
          <w:rFonts w:ascii="Arial" w:eastAsia="Arial" w:hAnsi="Arial" w:cs="Arial"/>
          <w:b/>
          <w:noProof/>
          <w:color w:val="FF0000"/>
          <w:lang w:eastAsia="en-GB"/>
        </w:rPr>
        <mc:AlternateContent>
          <mc:Choice Requires="wps">
            <w:drawing>
              <wp:anchor distT="0" distB="0" distL="114300" distR="114300" simplePos="0" relativeHeight="251666432" behindDoc="0" locked="0" layoutInCell="1" allowOverlap="1" wp14:anchorId="606FAC14" wp14:editId="37297626">
                <wp:simplePos x="0" y="0"/>
                <wp:positionH relativeFrom="column">
                  <wp:posOffset>6119622</wp:posOffset>
                </wp:positionH>
                <wp:positionV relativeFrom="paragraph">
                  <wp:posOffset>229</wp:posOffset>
                </wp:positionV>
                <wp:extent cx="50673" cy="224380"/>
                <wp:effectExtent l="0" t="0" r="0" b="0"/>
                <wp:wrapTopAndBottom/>
                <wp:docPr id="14" name="Rectangle 14"/>
                <wp:cNvGraphicFramePr/>
                <a:graphic xmlns:a="http://schemas.openxmlformats.org/drawingml/2006/main">
                  <a:graphicData uri="http://schemas.microsoft.com/office/word/2010/wordprocessingShape">
                    <wps:wsp>
                      <wps:cNvSpPr/>
                      <wps:spPr>
                        <a:xfrm>
                          <a:off x="0" y="0"/>
                          <a:ext cx="50673" cy="224380"/>
                        </a:xfrm>
                        <a:prstGeom prst="rect">
                          <a:avLst/>
                        </a:prstGeom>
                        <a:ln>
                          <a:noFill/>
                        </a:ln>
                      </wps:spPr>
                      <wps:txbx>
                        <w:txbxContent>
                          <w:p w14:paraId="632306D8" w14:textId="77777777" w:rsidR="006106AD" w:rsidRDefault="006106AD" w:rsidP="006106AD">
                            <w:r>
                              <w:rPr>
                                <w:rFonts w:ascii="Times New Roman" w:eastAsia="Times New Roman" w:hAnsi="Times New Roman"/>
                                <w:sz w:val="24"/>
                              </w:rPr>
                              <w:t xml:space="preserve"> </w:t>
                            </w:r>
                          </w:p>
                        </w:txbxContent>
                      </wps:txbx>
                      <wps:bodyPr horzOverflow="overflow" vert="horz" lIns="0" tIns="0" rIns="0" bIns="0" rtlCol="0">
                        <a:noAutofit/>
                      </wps:bodyPr>
                    </wps:wsp>
                  </a:graphicData>
                </a:graphic>
              </wp:anchor>
            </w:drawing>
          </mc:Choice>
          <mc:Fallback>
            <w:pict>
              <v:rect w14:anchorId="606FAC14" id="Rectangle 14" o:spid="_x0000_s1027" style="position:absolute;margin-left:481.85pt;margin-top:0;width:4pt;height:17.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" filled="f" stroked="f">
                <v:textbox inset="0,0,0,0">
                  <w:txbxContent>
                    <w:p w14:paraId="632306D8" w14:textId="77777777" w:rsidR="006106AD" w:rsidRDefault="006106AD" w:rsidP="006106AD">
                      <w:r>
                        <w:rPr>
                          <w:rFonts w:ascii="Times New Roman" w:eastAsia="Times New Roman" w:hAnsi="Times New Roman"/>
                          <w:sz w:val="24"/>
                        </w:rPr>
                        <w:t xml:space="preserve"> </w:t>
                      </w:r>
                    </w:p>
                  </w:txbxContent>
                </v:textbox>
                <w10:wrap type="topAndBottom"/>
              </v:rect>
            </w:pict>
          </mc:Fallback>
        </mc:AlternateContent>
      </w:r>
      <w:r w:rsidRPr="0042709B">
        <w:rPr>
          <w:rFonts w:ascii="Arial" w:eastAsia="Arial" w:hAnsi="Arial" w:cs="Arial"/>
          <w:b/>
          <w:color w:val="FF0000"/>
          <w:lang w:eastAsia="en-GB"/>
        </w:rPr>
        <w:t xml:space="preserve">  </w:t>
      </w:r>
    </w:p>
    <w:p w14:paraId="0FF42848" w14:textId="77777777" w:rsidR="006106AD" w:rsidRDefault="006106AD">
      <w:pPr>
        <w:rPr>
          <w:rFonts w:ascii="Arial" w:hAnsi="Arial" w:cs="Arial"/>
          <w:noProof/>
          <w:sz w:val="24"/>
          <w:szCs w:val="24"/>
          <w:lang w:eastAsia="en-GB"/>
        </w:rPr>
      </w:pPr>
    </w:p>
    <w:p w14:paraId="10685EAA" w14:textId="77777777" w:rsidR="006106AD" w:rsidRDefault="006106AD">
      <w:pPr>
        <w:rPr>
          <w:rFonts w:ascii="Arial" w:hAnsi="Arial" w:cs="Arial"/>
          <w:noProof/>
          <w:sz w:val="24"/>
          <w:szCs w:val="24"/>
          <w:lang w:eastAsia="en-GB"/>
        </w:rPr>
      </w:pPr>
    </w:p>
    <w:p w14:paraId="33C638CC" w14:textId="77777777" w:rsidR="006106AD" w:rsidRDefault="006106AD">
      <w:pPr>
        <w:rPr>
          <w:rFonts w:ascii="Arial" w:hAnsi="Arial" w:cs="Arial"/>
          <w:noProof/>
          <w:sz w:val="24"/>
          <w:szCs w:val="24"/>
          <w:lang w:eastAsia="en-GB"/>
        </w:rPr>
      </w:pPr>
    </w:p>
    <w:p w14:paraId="6D099406" w14:textId="151AF50B" w:rsidR="008F2B06" w:rsidRDefault="00CF6B68">
      <w:pPr>
        <w:rPr>
          <w:rFonts w:ascii="Arial" w:hAnsi="Arial" w:cs="Arial"/>
          <w:noProof/>
          <w:sz w:val="24"/>
          <w:szCs w:val="24"/>
          <w:lang w:eastAsia="en-GB"/>
        </w:rPr>
        <w:sectPr w:rsidR="008F2B06" w:rsidSect="008F2B06">
          <w:headerReference w:type="default" r:id="rId8"/>
          <w:footerReference w:type="default" r:id="rId9"/>
          <w:pgSz w:w="11906" w:h="16838"/>
          <w:pgMar w:top="1440" w:right="142" w:bottom="1440" w:left="142" w:header="708" w:footer="708" w:gutter="0"/>
          <w:cols w:space="708"/>
          <w:docGrid w:linePitch="360"/>
        </w:sectPr>
      </w:pPr>
      <w:r>
        <w:rPr>
          <w:noProof/>
          <w:lang w:eastAsia="en-GB"/>
        </w:rPr>
        <mc:AlternateContent>
          <mc:Choice Requires="wps">
            <w:drawing>
              <wp:anchor distT="0" distB="0" distL="114300" distR="114300" simplePos="0" relativeHeight="251664384" behindDoc="0" locked="0" layoutInCell="1" allowOverlap="1" wp14:anchorId="76C5FD9E" wp14:editId="35C00440">
                <wp:simplePos x="0" y="0"/>
                <wp:positionH relativeFrom="column">
                  <wp:posOffset>4519930</wp:posOffset>
                </wp:positionH>
                <wp:positionV relativeFrom="paragraph">
                  <wp:posOffset>-464820</wp:posOffset>
                </wp:positionV>
                <wp:extent cx="2689860" cy="5867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2689860" cy="586740"/>
                        </a:xfrm>
                        <a:prstGeom prst="rect">
                          <a:avLst/>
                        </a:prstGeom>
                        <a:solidFill>
                          <a:schemeClr val="lt1"/>
                        </a:solidFill>
                        <a:ln w="6350">
                          <a:noFill/>
                        </a:ln>
                      </wps:spPr>
                      <wps:txbx>
                        <w:txbxContent>
                          <w:p w14:paraId="1C3E0AB3" w14:textId="2AAFCB86" w:rsidR="006E2DAF" w:rsidRDefault="006E2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C5FD9E" id="_x0000_t202" coordsize="21600,21600" o:spt="202" path="m,l,21600r21600,l21600,xe">
                <v:stroke joinstyle="miter"/>
                <v:path gradientshapeok="t" o:connecttype="rect"/>
              </v:shapetype>
              <v:shape id="Text Box 19" o:spid="_x0000_s1028" type="#_x0000_t202" style="position:absolute;margin-left:355.9pt;margin-top:-36.6pt;width:211.8pt;height:46.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G/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" fillcolor="white [3201]" stroked="f" strokeweight=".5pt">
                <v:textbox>
                  <w:txbxContent>
                    <w:p w14:paraId="1C3E0AB3" w14:textId="2AAFCB86" w:rsidR="006E2DAF" w:rsidRDefault="006E2DAF"/>
                  </w:txbxContent>
                </v:textbox>
              </v:shape>
            </w:pict>
          </mc:Fallback>
        </mc:AlternateContent>
      </w:r>
    </w:p>
    <w:p w14:paraId="3D1D2C24" w14:textId="77777777" w:rsidR="000759DA" w:rsidRDefault="000759DA">
      <w:pPr>
        <w:rPr>
          <w:noProof/>
          <w:lang w:eastAsia="en-GB"/>
        </w:rPr>
      </w:pPr>
    </w:p>
    <w:p w14:paraId="2380A2F7" w14:textId="6123FFE7" w:rsidR="003E4DA2" w:rsidRDefault="004E187F">
      <w:pPr>
        <w:rPr>
          <w:rFonts w:ascii="Arial" w:hAnsi="Arial" w:cs="Arial"/>
          <w:noProof/>
          <w:sz w:val="24"/>
          <w:szCs w:val="24"/>
          <w:lang w:eastAsia="en-GB"/>
        </w:rPr>
      </w:pPr>
      <w:r>
        <w:rPr>
          <w:noProof/>
          <w:lang w:eastAsia="en-GB"/>
        </w:rPr>
        <w:drawing>
          <wp:anchor distT="0" distB="0" distL="114300" distR="114300" simplePos="0" relativeHeight="251655168" behindDoc="1" locked="0" layoutInCell="1" allowOverlap="1" wp14:anchorId="2F0F6ECD" wp14:editId="7E1A8D41">
            <wp:simplePos x="0" y="0"/>
            <wp:positionH relativeFrom="column">
              <wp:posOffset>-3429000</wp:posOffset>
            </wp:positionH>
            <wp:positionV relativeFrom="paragraph">
              <wp:posOffset>-743585</wp:posOffset>
            </wp:positionV>
            <wp:extent cx="12934950" cy="7595235"/>
            <wp:effectExtent l="0" t="0" r="0" b="5715"/>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34950" cy="759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74F8">
        <w:rPr>
          <w:noProof/>
          <w:lang w:eastAsia="en-GB"/>
        </w:rPr>
        <w:drawing>
          <wp:anchor distT="0" distB="0" distL="114300" distR="114300" simplePos="0" relativeHeight="251661312" behindDoc="0" locked="0" layoutInCell="1" allowOverlap="1" wp14:anchorId="5BA9EE33" wp14:editId="2123F079">
            <wp:simplePos x="0" y="0"/>
            <wp:positionH relativeFrom="column">
              <wp:posOffset>5735955</wp:posOffset>
            </wp:positionH>
            <wp:positionV relativeFrom="paragraph">
              <wp:posOffset>-60325</wp:posOffset>
            </wp:positionV>
            <wp:extent cx="3585210" cy="590550"/>
            <wp:effectExtent l="0" t="0" r="0" b="0"/>
            <wp:wrapNone/>
            <wp:docPr id="1" name="Picture 1" descr="invest-in-people-silver-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in-people-silver-R-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5210" cy="590550"/>
                    </a:xfrm>
                    <a:prstGeom prst="rect">
                      <a:avLst/>
                    </a:prstGeom>
                    <a:noFill/>
                  </pic:spPr>
                </pic:pic>
              </a:graphicData>
            </a:graphic>
            <wp14:sizeRelH relativeFrom="page">
              <wp14:pctWidth>0</wp14:pctWidth>
            </wp14:sizeRelH>
            <wp14:sizeRelV relativeFrom="page">
              <wp14:pctHeight>0</wp14:pctHeight>
            </wp14:sizeRelV>
          </wp:anchor>
        </w:drawing>
      </w:r>
    </w:p>
    <w:p w14:paraId="18F8B014" w14:textId="3E96CFC5" w:rsidR="006B2736" w:rsidRPr="006B2736" w:rsidRDefault="00EE4B21">
      <w:pPr>
        <w:rPr>
          <w:rFonts w:ascii="Arial" w:hAnsi="Arial" w:cs="Arial"/>
          <w:noProof/>
          <w:sz w:val="24"/>
          <w:szCs w:val="24"/>
          <w:lang w:eastAsia="en-GB"/>
        </w:rPr>
      </w:pPr>
      <w:r>
        <w:rPr>
          <w:noProof/>
          <w:lang w:eastAsia="en-GB"/>
        </w:rPr>
        <w:drawing>
          <wp:anchor distT="0" distB="0" distL="114300" distR="114300" simplePos="0" relativeHeight="251657216" behindDoc="1" locked="0" layoutInCell="1" allowOverlap="1" wp14:anchorId="7ACD128B" wp14:editId="3B61AD37">
            <wp:simplePos x="0" y="0"/>
            <wp:positionH relativeFrom="column">
              <wp:posOffset>-338455</wp:posOffset>
            </wp:positionH>
            <wp:positionV relativeFrom="paragraph">
              <wp:posOffset>-285115</wp:posOffset>
            </wp:positionV>
            <wp:extent cx="2779395" cy="462915"/>
            <wp:effectExtent l="0" t="0" r="0" b="0"/>
            <wp:wrapThrough wrapText="bothSides">
              <wp:wrapPolygon edited="0">
                <wp:start x="0" y="0"/>
                <wp:lineTo x="0" y="20444"/>
                <wp:lineTo x="21171" y="20444"/>
                <wp:lineTo x="21171"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939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310">
        <w:rPr>
          <w:rFonts w:ascii="Arial" w:hAnsi="Arial" w:cs="Arial"/>
          <w:noProof/>
          <w:sz w:val="24"/>
          <w:szCs w:val="24"/>
          <w:lang w:eastAsia="en-GB"/>
        </w:rPr>
        <w:tab/>
      </w:r>
    </w:p>
    <w:p w14:paraId="1787BAA5" w14:textId="77777777" w:rsidR="006B2736" w:rsidRPr="006B2736" w:rsidRDefault="006B2736">
      <w:pPr>
        <w:rPr>
          <w:rFonts w:ascii="Arial" w:hAnsi="Arial" w:cs="Arial"/>
          <w:noProof/>
          <w:sz w:val="24"/>
          <w:szCs w:val="24"/>
          <w:lang w:eastAsia="en-GB"/>
        </w:rPr>
      </w:pPr>
    </w:p>
    <w:p w14:paraId="4D101B71" w14:textId="77777777" w:rsidR="006B2736" w:rsidRPr="006B2736" w:rsidRDefault="006B2736">
      <w:pPr>
        <w:rPr>
          <w:rFonts w:ascii="Arial" w:hAnsi="Arial" w:cs="Arial"/>
          <w:noProof/>
          <w:sz w:val="24"/>
          <w:szCs w:val="24"/>
          <w:lang w:eastAsia="en-GB"/>
        </w:rPr>
      </w:pPr>
    </w:p>
    <w:p w14:paraId="7DF98D2C" w14:textId="77777777" w:rsidR="006B2736" w:rsidRPr="006B2736" w:rsidRDefault="006B2736">
      <w:pPr>
        <w:rPr>
          <w:rFonts w:ascii="Arial" w:hAnsi="Arial" w:cs="Arial"/>
          <w:noProof/>
          <w:sz w:val="24"/>
          <w:szCs w:val="24"/>
          <w:lang w:eastAsia="en-GB"/>
        </w:rPr>
      </w:pPr>
    </w:p>
    <w:p w14:paraId="69A9C9FE" w14:textId="77777777" w:rsidR="006B2736" w:rsidRPr="006B2736" w:rsidRDefault="006B2736">
      <w:pPr>
        <w:rPr>
          <w:rFonts w:ascii="Arial" w:hAnsi="Arial" w:cs="Arial"/>
          <w:noProof/>
          <w:sz w:val="24"/>
          <w:szCs w:val="24"/>
          <w:lang w:eastAsia="en-GB"/>
        </w:rPr>
      </w:pPr>
    </w:p>
    <w:p w14:paraId="31B6FC9A" w14:textId="77777777" w:rsidR="006B2736" w:rsidRPr="006B2736" w:rsidRDefault="006B2736">
      <w:pPr>
        <w:rPr>
          <w:rFonts w:ascii="Arial" w:hAnsi="Arial" w:cs="Arial"/>
          <w:noProof/>
          <w:sz w:val="24"/>
          <w:szCs w:val="24"/>
          <w:lang w:eastAsia="en-GB"/>
        </w:rPr>
      </w:pPr>
    </w:p>
    <w:p w14:paraId="540565ED" w14:textId="77777777" w:rsidR="006B2736" w:rsidRPr="006B2736" w:rsidRDefault="00EE4B21">
      <w:pPr>
        <w:rPr>
          <w:rFonts w:ascii="Arial" w:hAnsi="Arial" w:cs="Arial"/>
          <w:noProof/>
          <w:sz w:val="24"/>
          <w:szCs w:val="24"/>
          <w:lang w:eastAsia="en-GB"/>
        </w:rPr>
      </w:pPr>
      <w:r>
        <w:rPr>
          <w:noProof/>
          <w:lang w:eastAsia="en-GB"/>
        </w:rPr>
        <mc:AlternateContent>
          <mc:Choice Requires="wps">
            <w:drawing>
              <wp:anchor distT="0" distB="0" distL="114300" distR="114300" simplePos="0" relativeHeight="251658240" behindDoc="0" locked="0" layoutInCell="1" allowOverlap="1" wp14:anchorId="227F0AC9" wp14:editId="7ECD8D98">
                <wp:simplePos x="0" y="0"/>
                <wp:positionH relativeFrom="column">
                  <wp:posOffset>2080260</wp:posOffset>
                </wp:positionH>
                <wp:positionV relativeFrom="paragraph">
                  <wp:posOffset>62865</wp:posOffset>
                </wp:positionV>
                <wp:extent cx="7299960" cy="17449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9960" cy="1744980"/>
                        </a:xfrm>
                        <a:prstGeom prst="rect">
                          <a:avLst/>
                        </a:prstGeom>
                        <a:noFill/>
                        <a:ln w="9525">
                          <a:noFill/>
                          <a:miter lim="800000"/>
                          <a:headEnd/>
                          <a:tailEnd/>
                        </a:ln>
                      </wps:spPr>
                      <wps:txbx>
                        <w:txbxContent>
                          <w:p w14:paraId="0F26CE60" w14:textId="77777777" w:rsidR="006E2DAF" w:rsidRDefault="006E2DAF" w:rsidP="000F7DB6">
                            <w:pPr>
                              <w:spacing w:line="240" w:lineRule="auto"/>
                              <w:rPr>
                                <w:rFonts w:ascii="Arial" w:hAnsi="Arial" w:cs="Arial"/>
                                <w:b/>
                                <w:color w:val="FFFFFF"/>
                                <w:sz w:val="44"/>
                                <w:szCs w:val="28"/>
                              </w:rPr>
                            </w:pPr>
                            <w:r>
                              <w:rPr>
                                <w:rFonts w:ascii="Arial" w:hAnsi="Arial" w:cs="Arial"/>
                                <w:b/>
                                <w:color w:val="FFFFFF"/>
                                <w:sz w:val="44"/>
                                <w:szCs w:val="28"/>
                              </w:rPr>
                              <w:t>TRUST BOARD</w:t>
                            </w:r>
                          </w:p>
                          <w:p w14:paraId="5EC7EB13" w14:textId="0357CD0D" w:rsidR="006E2DAF" w:rsidRPr="00553625" w:rsidRDefault="006E2DAF" w:rsidP="000F7DB6">
                            <w:pPr>
                              <w:spacing w:line="240" w:lineRule="auto"/>
                              <w:rPr>
                                <w:rFonts w:ascii="Arial" w:hAnsi="Arial" w:cs="Arial"/>
                                <w:b/>
                                <w:color w:val="FFFFFF"/>
                                <w:sz w:val="44"/>
                                <w:szCs w:val="28"/>
                              </w:rPr>
                            </w:pPr>
                            <w:r>
                              <w:rPr>
                                <w:rFonts w:ascii="Arial" w:hAnsi="Arial" w:cs="Arial"/>
                                <w:b/>
                                <w:color w:val="FFFFFF"/>
                                <w:sz w:val="44"/>
                                <w:szCs w:val="28"/>
                              </w:rPr>
                              <w:t xml:space="preserve">FINANCIAL POSITION REPORT – </w:t>
                            </w:r>
                            <w:r w:rsidR="004E6ECD">
                              <w:rPr>
                                <w:rFonts w:ascii="Arial" w:hAnsi="Arial" w:cs="Arial"/>
                                <w:b/>
                                <w:color w:val="FFFFFF"/>
                                <w:sz w:val="44"/>
                                <w:szCs w:val="28"/>
                              </w:rPr>
                              <w:t>May</w:t>
                            </w:r>
                            <w:r w:rsidR="00860F65">
                              <w:rPr>
                                <w:rFonts w:ascii="Arial" w:hAnsi="Arial" w:cs="Arial"/>
                                <w:b/>
                                <w:color w:val="FFFFFF"/>
                                <w:sz w:val="44"/>
                                <w:szCs w:val="28"/>
                              </w:rPr>
                              <w:t xml:space="preserve"> 26</w:t>
                            </w:r>
                          </w:p>
                          <w:p w14:paraId="36922C91" w14:textId="77777777" w:rsidR="006E2DAF" w:rsidRDefault="006E2DAF" w:rsidP="000F7DB6">
                            <w:pPr>
                              <w:spacing w:line="240" w:lineRule="auto"/>
                              <w:rPr>
                                <w:rFonts w:ascii="Arial" w:hAnsi="Arial" w:cs="Arial"/>
                                <w:color w:val="FFFFFF"/>
                                <w:sz w:val="32"/>
                                <w:szCs w:val="24"/>
                              </w:rPr>
                            </w:pPr>
                            <w:r>
                              <w:rPr>
                                <w:rFonts w:ascii="Arial" w:hAnsi="Arial" w:cs="Arial"/>
                                <w:color w:val="FFFFFF"/>
                                <w:sz w:val="32"/>
                                <w:szCs w:val="24"/>
                              </w:rPr>
                              <w:t>Prepared &amp; Issued by Finance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F0AC9" id="Text Box 2" o:spid="_x0000_s1029" type="#_x0000_t202" style="position:absolute;margin-left:163.8pt;margin-top:4.95pt;width:574.8pt;height:1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" filled="f" stroked="f">
                <v:textbox>
                  <w:txbxContent>
                    <w:p w14:paraId="0F26CE60" w14:textId="77777777" w:rsidR="006E2DAF" w:rsidRDefault="006E2DAF" w:rsidP="000F7DB6">
                      <w:pPr>
                        <w:spacing w:line="240" w:lineRule="auto"/>
                        <w:rPr>
                          <w:rFonts w:ascii="Arial" w:hAnsi="Arial" w:cs="Arial"/>
                          <w:b/>
                          <w:color w:val="FFFFFF"/>
                          <w:sz w:val="44"/>
                          <w:szCs w:val="28"/>
                        </w:rPr>
                      </w:pPr>
                      <w:r>
                        <w:rPr>
                          <w:rFonts w:ascii="Arial" w:hAnsi="Arial" w:cs="Arial"/>
                          <w:b/>
                          <w:color w:val="FFFFFF"/>
                          <w:sz w:val="44"/>
                          <w:szCs w:val="28"/>
                        </w:rPr>
                        <w:t>TRUST BOARD</w:t>
                      </w:r>
                    </w:p>
                    <w:p w14:paraId="5EC7EB13" w14:textId="0357CD0D" w:rsidR="006E2DAF" w:rsidRPr="00553625" w:rsidRDefault="006E2DAF" w:rsidP="000F7DB6">
                      <w:pPr>
                        <w:spacing w:line="240" w:lineRule="auto"/>
                        <w:rPr>
                          <w:rFonts w:ascii="Arial" w:hAnsi="Arial" w:cs="Arial"/>
                          <w:b/>
                          <w:color w:val="FFFFFF"/>
                          <w:sz w:val="44"/>
                          <w:szCs w:val="28"/>
                        </w:rPr>
                      </w:pPr>
                      <w:r>
                        <w:rPr>
                          <w:rFonts w:ascii="Arial" w:hAnsi="Arial" w:cs="Arial"/>
                          <w:b/>
                          <w:color w:val="FFFFFF"/>
                          <w:sz w:val="44"/>
                          <w:szCs w:val="28"/>
                        </w:rPr>
                        <w:t xml:space="preserve">FINANCIAL POSITION REPORT – </w:t>
                      </w:r>
                      <w:r w:rsidR="004E6ECD">
                        <w:rPr>
                          <w:rFonts w:ascii="Arial" w:hAnsi="Arial" w:cs="Arial"/>
                          <w:b/>
                          <w:color w:val="FFFFFF"/>
                          <w:sz w:val="44"/>
                          <w:szCs w:val="28"/>
                        </w:rPr>
                        <w:t>May</w:t>
                      </w:r>
                      <w:r w:rsidR="00860F65">
                        <w:rPr>
                          <w:rFonts w:ascii="Arial" w:hAnsi="Arial" w:cs="Arial"/>
                          <w:b/>
                          <w:color w:val="FFFFFF"/>
                          <w:sz w:val="44"/>
                          <w:szCs w:val="28"/>
                        </w:rPr>
                        <w:t xml:space="preserve"> 26</w:t>
                      </w:r>
                    </w:p>
                    <w:p w14:paraId="36922C91" w14:textId="77777777" w:rsidR="006E2DAF" w:rsidRDefault="006E2DAF" w:rsidP="000F7DB6">
                      <w:pPr>
                        <w:spacing w:line="240" w:lineRule="auto"/>
                        <w:rPr>
                          <w:rFonts w:ascii="Arial" w:hAnsi="Arial" w:cs="Arial"/>
                          <w:color w:val="FFFFFF"/>
                          <w:sz w:val="32"/>
                          <w:szCs w:val="24"/>
                        </w:rPr>
                      </w:pPr>
                      <w:r>
                        <w:rPr>
                          <w:rFonts w:ascii="Arial" w:hAnsi="Arial" w:cs="Arial"/>
                          <w:color w:val="FFFFFF"/>
                          <w:sz w:val="32"/>
                          <w:szCs w:val="24"/>
                        </w:rPr>
                        <w:t>Prepared &amp; Issued by Finance Department</w:t>
                      </w:r>
                    </w:p>
                  </w:txbxContent>
                </v:textbox>
              </v:shape>
            </w:pict>
          </mc:Fallback>
        </mc:AlternateContent>
      </w:r>
    </w:p>
    <w:p w14:paraId="6E2427F6" w14:textId="77777777" w:rsidR="006B2736" w:rsidRPr="006B2736" w:rsidRDefault="006B2736">
      <w:pPr>
        <w:rPr>
          <w:rFonts w:ascii="Arial" w:hAnsi="Arial" w:cs="Arial"/>
          <w:noProof/>
          <w:sz w:val="24"/>
          <w:szCs w:val="24"/>
          <w:lang w:eastAsia="en-GB"/>
        </w:rPr>
      </w:pPr>
    </w:p>
    <w:p w14:paraId="7C1DF3A9" w14:textId="77777777" w:rsidR="00917310" w:rsidRDefault="00917310">
      <w:pPr>
        <w:rPr>
          <w:rFonts w:ascii="Arial" w:hAnsi="Arial" w:cs="Arial"/>
          <w:noProof/>
          <w:sz w:val="24"/>
          <w:szCs w:val="24"/>
          <w:lang w:eastAsia="en-GB"/>
        </w:rPr>
      </w:pPr>
    </w:p>
    <w:p w14:paraId="24199ECB" w14:textId="77777777" w:rsidR="00917310" w:rsidRDefault="00917310">
      <w:pPr>
        <w:rPr>
          <w:rFonts w:ascii="Arial" w:hAnsi="Arial" w:cs="Arial"/>
          <w:noProof/>
          <w:sz w:val="24"/>
          <w:szCs w:val="24"/>
          <w:lang w:eastAsia="en-GB"/>
        </w:rPr>
      </w:pPr>
    </w:p>
    <w:p w14:paraId="05EDAA17" w14:textId="77777777" w:rsidR="00917310" w:rsidRDefault="00917310">
      <w:pPr>
        <w:rPr>
          <w:rFonts w:ascii="Arial" w:hAnsi="Arial" w:cs="Arial"/>
          <w:noProof/>
          <w:sz w:val="24"/>
          <w:szCs w:val="24"/>
          <w:lang w:eastAsia="en-GB"/>
        </w:rPr>
      </w:pPr>
    </w:p>
    <w:p w14:paraId="09A2EDC1" w14:textId="77777777" w:rsidR="00917310" w:rsidRDefault="00917310">
      <w:pPr>
        <w:rPr>
          <w:rFonts w:ascii="Arial" w:hAnsi="Arial" w:cs="Arial"/>
          <w:noProof/>
          <w:sz w:val="24"/>
          <w:szCs w:val="24"/>
          <w:lang w:eastAsia="en-GB"/>
        </w:rPr>
      </w:pPr>
    </w:p>
    <w:p w14:paraId="4A87BDD5" w14:textId="77777777" w:rsidR="00917310" w:rsidRDefault="00917310">
      <w:pPr>
        <w:rPr>
          <w:rFonts w:ascii="Arial" w:hAnsi="Arial" w:cs="Arial"/>
          <w:noProof/>
          <w:sz w:val="24"/>
          <w:szCs w:val="24"/>
          <w:lang w:eastAsia="en-GB"/>
        </w:rPr>
      </w:pPr>
    </w:p>
    <w:p w14:paraId="548A8179" w14:textId="77777777" w:rsidR="00917310" w:rsidRDefault="00917310">
      <w:pPr>
        <w:rPr>
          <w:rFonts w:ascii="Arial" w:hAnsi="Arial" w:cs="Arial"/>
          <w:noProof/>
          <w:sz w:val="24"/>
          <w:szCs w:val="24"/>
          <w:lang w:eastAsia="en-GB"/>
        </w:rPr>
      </w:pPr>
    </w:p>
    <w:p w14:paraId="6095EAC7" w14:textId="77777777" w:rsidR="00917310" w:rsidRDefault="00917310">
      <w:pPr>
        <w:rPr>
          <w:rFonts w:ascii="Arial" w:hAnsi="Arial" w:cs="Arial"/>
          <w:noProof/>
          <w:sz w:val="24"/>
          <w:szCs w:val="24"/>
          <w:lang w:eastAsia="en-GB"/>
        </w:rPr>
      </w:pPr>
    </w:p>
    <w:p w14:paraId="725CBCBE" w14:textId="77777777" w:rsidR="00CF6B68" w:rsidRDefault="00CF6B68" w:rsidP="007F21C2">
      <w:pPr>
        <w:tabs>
          <w:tab w:val="left" w:pos="10455"/>
        </w:tabs>
        <w:rPr>
          <w:rFonts w:ascii="Arial" w:hAnsi="Arial" w:cs="Arial"/>
          <w:noProof/>
          <w:sz w:val="24"/>
          <w:szCs w:val="24"/>
          <w:lang w:eastAsia="en-GB"/>
        </w:rPr>
      </w:pPr>
    </w:p>
    <w:p w14:paraId="6AC1A6CD" w14:textId="77777777" w:rsidR="0021053A" w:rsidRPr="007F21C2" w:rsidRDefault="0021053A" w:rsidP="007F21C2">
      <w:pPr>
        <w:tabs>
          <w:tab w:val="left" w:pos="10455"/>
        </w:tabs>
        <w:rPr>
          <w:rFonts w:ascii="Arial" w:hAnsi="Arial" w:cs="Arial"/>
          <w:noProof/>
          <w:sz w:val="24"/>
          <w:szCs w:val="24"/>
          <w:lang w:eastAsia="en-GB"/>
        </w:rPr>
      </w:pPr>
    </w:p>
    <w:p w14:paraId="75311CE8" w14:textId="269FA848" w:rsidR="0016293E" w:rsidRDefault="0016293E" w:rsidP="00D323DF">
      <w:pPr>
        <w:pStyle w:val="Myheading"/>
        <w:rPr>
          <w:color w:val="00B0F0"/>
          <w:u w:val="none"/>
        </w:rPr>
      </w:pPr>
      <w:r>
        <w:rPr>
          <w:color w:val="00B0F0"/>
          <w:highlight w:val="yellow"/>
          <w:u w:val="none"/>
        </w:rPr>
        <w:t xml:space="preserve"> </w:t>
      </w:r>
    </w:p>
    <w:p w14:paraId="5D849789" w14:textId="77777777" w:rsidR="001B6786" w:rsidRDefault="00D323DF" w:rsidP="00D323DF">
      <w:pPr>
        <w:pStyle w:val="Myheading"/>
        <w:rPr>
          <w:color w:val="00B0F0"/>
          <w:u w:val="none"/>
        </w:rPr>
      </w:pPr>
      <w:r>
        <w:rPr>
          <w:color w:val="00B0F0"/>
          <w:u w:val="none"/>
        </w:rPr>
        <w:t xml:space="preserve"> </w:t>
      </w:r>
    </w:p>
    <w:p w14:paraId="64A1B9F2" w14:textId="77777777" w:rsidR="001B6786" w:rsidRDefault="001B6786" w:rsidP="00D323DF">
      <w:pPr>
        <w:pStyle w:val="Myheading"/>
        <w:rPr>
          <w:color w:val="00B0F0"/>
          <w:u w:val="none"/>
        </w:rPr>
      </w:pPr>
    </w:p>
    <w:p w14:paraId="37CCF18B" w14:textId="77777777" w:rsidR="001B6786" w:rsidRDefault="001B6786" w:rsidP="00D323DF">
      <w:pPr>
        <w:pStyle w:val="Myheading"/>
        <w:rPr>
          <w:color w:val="00B0F0"/>
          <w:u w:val="none"/>
        </w:rPr>
      </w:pP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F61BF"/>
        <w:tblLook w:val="04A0" w:firstRow="1" w:lastRow="0" w:firstColumn="1" w:lastColumn="0" w:noHBand="0" w:noVBand="1"/>
      </w:tblPr>
      <w:tblGrid>
        <w:gridCol w:w="13850"/>
      </w:tblGrid>
      <w:tr w:rsidR="001B6786" w:rsidRPr="00484A52" w14:paraId="6E000B7E" w14:textId="77777777" w:rsidTr="001B6786">
        <w:tc>
          <w:tcPr>
            <w:tcW w:w="13850" w:type="dxa"/>
            <w:tcBorders>
              <w:top w:val="nil"/>
              <w:left w:val="nil"/>
              <w:bottom w:val="nil"/>
              <w:right w:val="nil"/>
            </w:tcBorders>
            <w:shd w:val="clear" w:color="auto" w:fill="00B0F0"/>
          </w:tcPr>
          <w:p w14:paraId="4017D981" w14:textId="77777777" w:rsidR="001B6786" w:rsidRPr="00484A52" w:rsidRDefault="001B6786" w:rsidP="001B6786">
            <w:pPr>
              <w:pStyle w:val="Myheading"/>
              <w:rPr>
                <w:color w:val="0070C0"/>
                <w:sz w:val="56"/>
                <w:szCs w:val="56"/>
                <w:u w:val="none"/>
              </w:rPr>
            </w:pPr>
            <w:r w:rsidRPr="00484A52">
              <w:rPr>
                <w:color w:val="0070C0"/>
                <w:sz w:val="56"/>
                <w:szCs w:val="56"/>
                <w:u w:val="none"/>
              </w:rPr>
              <w:lastRenderedPageBreak/>
              <w:t>Contents</w:t>
            </w:r>
            <w:r>
              <w:rPr>
                <w:color w:val="0070C0"/>
                <w:sz w:val="56"/>
                <w:szCs w:val="56"/>
                <w:u w:val="none"/>
              </w:rPr>
              <w:t xml:space="preserve"> </w:t>
            </w:r>
          </w:p>
        </w:tc>
      </w:tr>
    </w:tbl>
    <w:p w14:paraId="03FBB504" w14:textId="77777777" w:rsidR="001B6786" w:rsidRDefault="001B6786" w:rsidP="00D323DF">
      <w:pPr>
        <w:pStyle w:val="Myheading"/>
        <w:rPr>
          <w:color w:val="00B0F0"/>
          <w:u w:val="none"/>
        </w:rPr>
      </w:pPr>
    </w:p>
    <w:p w14:paraId="48189D4D" w14:textId="2C6E5BEE" w:rsidR="00F03FD4" w:rsidRDefault="001B6786" w:rsidP="001B6786">
      <w:pPr>
        <w:pStyle w:val="Myheading"/>
        <w:rPr>
          <w:color w:val="00B0F0"/>
          <w:u w:val="none"/>
        </w:rPr>
      </w:pPr>
      <w:r>
        <w:rPr>
          <w:color w:val="00B0F0"/>
          <w:u w:val="none"/>
        </w:rPr>
        <w:t xml:space="preserve"> </w:t>
      </w:r>
      <w:r w:rsidR="009656DF">
        <w:rPr>
          <w:color w:val="00B0F0"/>
          <w:u w:val="none"/>
        </w:rPr>
        <w:t xml:space="preserve">Page </w:t>
      </w:r>
      <w:r w:rsidR="00BC4593">
        <w:rPr>
          <w:color w:val="00B0F0"/>
          <w:u w:val="none"/>
        </w:rPr>
        <w:t>5</w:t>
      </w:r>
      <w:r w:rsidR="00F03FD4" w:rsidRPr="008B6589">
        <w:rPr>
          <w:color w:val="00B0F0"/>
          <w:u w:val="none"/>
        </w:rPr>
        <w:t>:</w:t>
      </w:r>
      <w:r w:rsidR="00F03FD4" w:rsidRPr="008B6589">
        <w:rPr>
          <w:color w:val="auto"/>
          <w:u w:val="none"/>
        </w:rPr>
        <w:t xml:space="preserve"> </w:t>
      </w:r>
      <w:r w:rsidR="00F03FD4" w:rsidRPr="008B6589">
        <w:rPr>
          <w:color w:val="auto"/>
          <w:u w:val="none"/>
        </w:rPr>
        <w:tab/>
      </w:r>
      <w:r w:rsidR="00F03FD4" w:rsidRPr="008B6589">
        <w:rPr>
          <w:color w:val="00B0F0"/>
          <w:u w:val="none"/>
        </w:rPr>
        <w:t>S</w:t>
      </w:r>
      <w:r w:rsidR="00F03FD4">
        <w:rPr>
          <w:color w:val="00B0F0"/>
          <w:u w:val="none"/>
        </w:rPr>
        <w:t>ection 1: Fi</w:t>
      </w:r>
      <w:r w:rsidR="00A25995">
        <w:rPr>
          <w:color w:val="00B0F0"/>
          <w:u w:val="none"/>
        </w:rPr>
        <w:t>nancial Performance Targets 202</w:t>
      </w:r>
      <w:r w:rsidR="00205902">
        <w:rPr>
          <w:color w:val="00B0F0"/>
          <w:u w:val="none"/>
        </w:rPr>
        <w:t>6</w:t>
      </w:r>
      <w:r w:rsidR="000C0059">
        <w:rPr>
          <w:color w:val="00B0F0"/>
          <w:u w:val="none"/>
        </w:rPr>
        <w:t>/2</w:t>
      </w:r>
      <w:r w:rsidR="00205902">
        <w:rPr>
          <w:color w:val="00B0F0"/>
          <w:u w:val="none"/>
        </w:rPr>
        <w:t>7</w:t>
      </w:r>
    </w:p>
    <w:p w14:paraId="73576970" w14:textId="77777777" w:rsidR="00F03FD4" w:rsidRDefault="00F03FD4" w:rsidP="00F03FD4">
      <w:pPr>
        <w:pStyle w:val="Myheading"/>
        <w:rPr>
          <w:color w:val="00B0F0"/>
          <w:u w:val="none"/>
        </w:rPr>
      </w:pPr>
    </w:p>
    <w:p w14:paraId="3EEDA27C" w14:textId="2DEB9B9C" w:rsidR="00F03FD4" w:rsidRDefault="00D323DF" w:rsidP="00F03FD4">
      <w:pPr>
        <w:pStyle w:val="Myheading"/>
        <w:rPr>
          <w:color w:val="00B0F0"/>
          <w:u w:val="none"/>
        </w:rPr>
      </w:pPr>
      <w:r>
        <w:rPr>
          <w:color w:val="00B0F0"/>
          <w:u w:val="none"/>
        </w:rPr>
        <w:t xml:space="preserve"> </w:t>
      </w:r>
      <w:r w:rsidR="00231EB4">
        <w:rPr>
          <w:color w:val="00B0F0"/>
          <w:u w:val="none"/>
        </w:rPr>
        <w:t xml:space="preserve">Page </w:t>
      </w:r>
      <w:r w:rsidR="00180298">
        <w:rPr>
          <w:color w:val="00B0F0"/>
          <w:u w:val="none"/>
        </w:rPr>
        <w:t>6</w:t>
      </w:r>
      <w:r w:rsidR="00F03FD4" w:rsidRPr="008B6589">
        <w:rPr>
          <w:color w:val="00B0F0"/>
          <w:u w:val="none"/>
        </w:rPr>
        <w:t>:</w:t>
      </w:r>
      <w:r w:rsidR="00F03FD4" w:rsidRPr="008B6589">
        <w:rPr>
          <w:color w:val="00B0F0"/>
          <w:u w:val="none"/>
        </w:rPr>
        <w:tab/>
        <w:t xml:space="preserve">Section </w:t>
      </w:r>
      <w:r w:rsidR="00180298">
        <w:rPr>
          <w:color w:val="00B0F0"/>
          <w:u w:val="none"/>
        </w:rPr>
        <w:t>2</w:t>
      </w:r>
      <w:r w:rsidR="00F03FD4" w:rsidRPr="008B6589">
        <w:rPr>
          <w:color w:val="00B0F0"/>
          <w:u w:val="none"/>
        </w:rPr>
        <w:t xml:space="preserve">: </w:t>
      </w:r>
      <w:r w:rsidR="00576D9D">
        <w:rPr>
          <w:color w:val="00B0F0"/>
          <w:u w:val="none"/>
        </w:rPr>
        <w:t xml:space="preserve">Financial Position at </w:t>
      </w:r>
      <w:r w:rsidR="002A649C">
        <w:rPr>
          <w:color w:val="00B0F0"/>
          <w:u w:val="none"/>
        </w:rPr>
        <w:t>Ma</w:t>
      </w:r>
      <w:r w:rsidR="00205902">
        <w:rPr>
          <w:color w:val="00B0F0"/>
          <w:u w:val="none"/>
        </w:rPr>
        <w:t>y 2026</w:t>
      </w:r>
    </w:p>
    <w:p w14:paraId="3D7F42AB" w14:textId="77777777" w:rsidR="00BE2009" w:rsidRDefault="00BE2009" w:rsidP="00F03FD4">
      <w:pPr>
        <w:pStyle w:val="Myheading"/>
        <w:rPr>
          <w:color w:val="00B0F0"/>
          <w:u w:val="none"/>
        </w:rPr>
      </w:pPr>
    </w:p>
    <w:p w14:paraId="562D68DF" w14:textId="317813FA" w:rsidR="00BE2009" w:rsidRPr="008B6589" w:rsidRDefault="00896555" w:rsidP="009656DF">
      <w:pPr>
        <w:pStyle w:val="Myheading"/>
        <w:rPr>
          <w:color w:val="00B0F0"/>
          <w:u w:val="none"/>
        </w:rPr>
      </w:pPr>
      <w:r>
        <w:rPr>
          <w:color w:val="00B0F0"/>
          <w:u w:val="none"/>
        </w:rPr>
        <w:t xml:space="preserve"> Page </w:t>
      </w:r>
      <w:r w:rsidR="001B6786">
        <w:rPr>
          <w:color w:val="00B0F0"/>
          <w:u w:val="none"/>
        </w:rPr>
        <w:t>1</w:t>
      </w:r>
      <w:r w:rsidR="00205902">
        <w:rPr>
          <w:color w:val="00B0F0"/>
          <w:u w:val="none"/>
        </w:rPr>
        <w:t>0</w:t>
      </w:r>
      <w:r w:rsidR="009656DF">
        <w:rPr>
          <w:color w:val="00B0F0"/>
          <w:u w:val="none"/>
        </w:rPr>
        <w:t>:</w:t>
      </w:r>
      <w:r w:rsidR="00BE2009">
        <w:rPr>
          <w:color w:val="00B0F0"/>
          <w:u w:val="none"/>
        </w:rPr>
        <w:tab/>
        <w:t xml:space="preserve">Section </w:t>
      </w:r>
      <w:r w:rsidR="00180298">
        <w:rPr>
          <w:color w:val="00B0F0"/>
          <w:u w:val="none"/>
        </w:rPr>
        <w:t>3</w:t>
      </w:r>
      <w:r w:rsidR="00576D9D">
        <w:rPr>
          <w:color w:val="00B0F0"/>
          <w:u w:val="none"/>
        </w:rPr>
        <w:t>: Savings Target 202</w:t>
      </w:r>
      <w:r w:rsidR="00205902">
        <w:rPr>
          <w:color w:val="00B0F0"/>
          <w:u w:val="none"/>
        </w:rPr>
        <w:t>6/27</w:t>
      </w:r>
    </w:p>
    <w:p w14:paraId="271D092E" w14:textId="77777777" w:rsidR="00233B6D" w:rsidRDefault="00233B6D" w:rsidP="00F03FD4">
      <w:pPr>
        <w:pStyle w:val="Myheading"/>
        <w:rPr>
          <w:color w:val="00B0F0"/>
          <w:u w:val="none"/>
        </w:rPr>
      </w:pPr>
    </w:p>
    <w:p w14:paraId="1FF5FF35" w14:textId="56912C8E" w:rsidR="00233B6D" w:rsidRDefault="009E5375" w:rsidP="00231EB4">
      <w:pPr>
        <w:pStyle w:val="Myheading"/>
        <w:rPr>
          <w:color w:val="00B0F0"/>
          <w:u w:val="none"/>
        </w:rPr>
      </w:pPr>
      <w:r>
        <w:rPr>
          <w:color w:val="00B0F0"/>
          <w:u w:val="none"/>
        </w:rPr>
        <w:t xml:space="preserve"> Page 1</w:t>
      </w:r>
      <w:r w:rsidR="00205902">
        <w:rPr>
          <w:color w:val="00B0F0"/>
          <w:u w:val="none"/>
        </w:rPr>
        <w:t>1</w:t>
      </w:r>
      <w:r w:rsidR="00231EB4" w:rsidRPr="008B6589">
        <w:rPr>
          <w:color w:val="00B0F0"/>
          <w:u w:val="none"/>
        </w:rPr>
        <w:t>:</w:t>
      </w:r>
      <w:r w:rsidR="00231EB4">
        <w:rPr>
          <w:color w:val="00B0F0"/>
          <w:u w:val="none"/>
        </w:rPr>
        <w:tab/>
      </w:r>
      <w:r w:rsidR="00BE2009">
        <w:rPr>
          <w:color w:val="00B0F0"/>
          <w:u w:val="none"/>
        </w:rPr>
        <w:t xml:space="preserve">Section </w:t>
      </w:r>
      <w:r w:rsidR="00180298">
        <w:rPr>
          <w:color w:val="00B0F0"/>
          <w:u w:val="none"/>
        </w:rPr>
        <w:t>4</w:t>
      </w:r>
      <w:r w:rsidR="00576D9D">
        <w:rPr>
          <w:color w:val="00B0F0"/>
          <w:u w:val="none"/>
        </w:rPr>
        <w:t xml:space="preserve">: </w:t>
      </w:r>
      <w:r w:rsidR="00067736">
        <w:rPr>
          <w:color w:val="00B0F0"/>
          <w:u w:val="none"/>
        </w:rPr>
        <w:t>Flexible</w:t>
      </w:r>
      <w:r w:rsidR="00576D9D">
        <w:rPr>
          <w:color w:val="00B0F0"/>
          <w:u w:val="none"/>
        </w:rPr>
        <w:t xml:space="preserve"> Staffing Costs at </w:t>
      </w:r>
      <w:r w:rsidR="002A649C">
        <w:rPr>
          <w:color w:val="00B0F0"/>
          <w:u w:val="none"/>
        </w:rPr>
        <w:t>Ma</w:t>
      </w:r>
      <w:r w:rsidR="00205902">
        <w:rPr>
          <w:color w:val="00B0F0"/>
          <w:u w:val="none"/>
        </w:rPr>
        <w:t>y 2027</w:t>
      </w:r>
    </w:p>
    <w:p w14:paraId="3B4C5165" w14:textId="77777777" w:rsidR="00F03FD4" w:rsidRPr="008B6589" w:rsidRDefault="00F03FD4" w:rsidP="00F03FD4">
      <w:pPr>
        <w:pStyle w:val="Myheading"/>
        <w:rPr>
          <w:color w:val="00B0F0"/>
          <w:u w:val="none"/>
        </w:rPr>
      </w:pPr>
    </w:p>
    <w:p w14:paraId="3308D7E1" w14:textId="17258505" w:rsidR="007E724E" w:rsidRDefault="00D323DF" w:rsidP="007E724E">
      <w:pPr>
        <w:pStyle w:val="Myheading"/>
        <w:rPr>
          <w:color w:val="00B0F0"/>
          <w:u w:val="none"/>
        </w:rPr>
      </w:pPr>
      <w:r>
        <w:rPr>
          <w:color w:val="00B0F0"/>
          <w:u w:val="none"/>
        </w:rPr>
        <w:t xml:space="preserve"> </w:t>
      </w:r>
      <w:r w:rsidR="00844E2B">
        <w:rPr>
          <w:color w:val="00B0F0"/>
          <w:u w:val="none"/>
        </w:rPr>
        <w:t xml:space="preserve">Page </w:t>
      </w:r>
      <w:r w:rsidR="00205902">
        <w:rPr>
          <w:color w:val="00B0F0"/>
          <w:u w:val="none"/>
        </w:rPr>
        <w:t>16</w:t>
      </w:r>
      <w:r w:rsidR="00844E2B">
        <w:rPr>
          <w:color w:val="00B0F0"/>
          <w:u w:val="none"/>
        </w:rPr>
        <w:t>:</w:t>
      </w:r>
      <w:r w:rsidR="00032BB3">
        <w:rPr>
          <w:color w:val="00B0F0"/>
          <w:u w:val="none"/>
        </w:rPr>
        <w:tab/>
      </w:r>
      <w:r w:rsidR="00A16E09">
        <w:rPr>
          <w:color w:val="00B0F0"/>
          <w:u w:val="none"/>
        </w:rPr>
        <w:t>S</w:t>
      </w:r>
      <w:r w:rsidR="00F86FEC">
        <w:rPr>
          <w:color w:val="00B0F0"/>
          <w:u w:val="none"/>
        </w:rPr>
        <w:t xml:space="preserve">ection </w:t>
      </w:r>
      <w:r w:rsidR="00180298">
        <w:rPr>
          <w:color w:val="00B0F0"/>
          <w:u w:val="none"/>
        </w:rPr>
        <w:t>5</w:t>
      </w:r>
      <w:r w:rsidR="00F86FEC">
        <w:rPr>
          <w:color w:val="00B0F0"/>
          <w:u w:val="none"/>
        </w:rPr>
        <w:t>: Key Assumptions &amp; Risks</w:t>
      </w:r>
    </w:p>
    <w:p w14:paraId="754EA681" w14:textId="77777777" w:rsidR="00D323DF" w:rsidRDefault="00D323DF" w:rsidP="00455515">
      <w:pPr>
        <w:pStyle w:val="Myheading"/>
        <w:ind w:left="720" w:firstLine="720"/>
        <w:rPr>
          <w:color w:val="00B0F0"/>
          <w:u w:val="none"/>
        </w:rPr>
      </w:pPr>
    </w:p>
    <w:p w14:paraId="6556A5E9" w14:textId="77777777" w:rsidR="00F03FD4" w:rsidRPr="008B6589" w:rsidRDefault="00F03FD4" w:rsidP="00F03FD4">
      <w:pPr>
        <w:pStyle w:val="Myheading"/>
        <w:rPr>
          <w:color w:val="00B0F0"/>
          <w:u w:val="none"/>
        </w:rPr>
      </w:pPr>
    </w:p>
    <w:p w14:paraId="4827D002" w14:textId="77777777" w:rsidR="00F03FD4" w:rsidRPr="008B6589" w:rsidRDefault="00F03FD4" w:rsidP="00F03FD4">
      <w:pPr>
        <w:pStyle w:val="Myheading"/>
        <w:rPr>
          <w:color w:val="00B0F0"/>
          <w:u w:val="none"/>
        </w:rPr>
      </w:pPr>
    </w:p>
    <w:p w14:paraId="3A63B9F0" w14:textId="77777777" w:rsidR="00954A6D" w:rsidRDefault="00954A6D" w:rsidP="002B0004">
      <w:pPr>
        <w:pStyle w:val="Myheading"/>
        <w:rPr>
          <w:color w:val="00B0F0"/>
          <w:u w:val="none"/>
        </w:rPr>
      </w:pPr>
    </w:p>
    <w:p w14:paraId="1EE10488" w14:textId="77777777" w:rsidR="00576D9D" w:rsidRDefault="00576D9D">
      <w:pPr>
        <w:rPr>
          <w:rFonts w:ascii="Arial" w:eastAsia="Times New Roman" w:hAnsi="Arial" w:cs="Arial"/>
          <w:b/>
          <w:bCs/>
          <w:color w:val="00B0F0"/>
          <w:sz w:val="24"/>
          <w:szCs w:val="24"/>
          <w:lang w:eastAsia="en-GB"/>
        </w:rPr>
      </w:pPr>
    </w:p>
    <w:p w14:paraId="39778ECD" w14:textId="77777777" w:rsidR="00896555" w:rsidRDefault="00896555">
      <w:pPr>
        <w:rPr>
          <w:rFonts w:ascii="Arial" w:eastAsia="Times New Roman" w:hAnsi="Arial" w:cs="Arial"/>
          <w:b/>
          <w:bCs/>
          <w:color w:val="00B0F0"/>
          <w:sz w:val="24"/>
          <w:szCs w:val="24"/>
          <w:lang w:eastAsia="en-GB"/>
        </w:rPr>
      </w:pPr>
    </w:p>
    <w:p w14:paraId="47168DAE" w14:textId="77777777" w:rsidR="004B38F0" w:rsidRDefault="004B38F0">
      <w:pPr>
        <w:rPr>
          <w:rFonts w:ascii="Arial" w:hAnsi="Arial" w:cs="Arial"/>
          <w:noProof/>
          <w:sz w:val="24"/>
          <w:szCs w:val="24"/>
          <w:lang w:eastAsia="en-GB"/>
        </w:rPr>
      </w:pPr>
    </w:p>
    <w:p w14:paraId="13E6945E" w14:textId="77777777" w:rsidR="001527B9" w:rsidRDefault="001527B9">
      <w:pPr>
        <w:rPr>
          <w:rFonts w:ascii="Arial" w:hAnsi="Arial" w:cs="Arial"/>
          <w:noProof/>
          <w:sz w:val="24"/>
          <w:szCs w:val="24"/>
          <w:lang w:eastAsia="en-GB"/>
        </w:rPr>
      </w:pPr>
    </w:p>
    <w:p w14:paraId="44724E2B" w14:textId="77777777" w:rsidR="00180298" w:rsidRDefault="00180298">
      <w:pPr>
        <w:rPr>
          <w:rFonts w:ascii="Arial" w:hAnsi="Arial" w:cs="Arial"/>
          <w:noProof/>
          <w:sz w:val="24"/>
          <w:szCs w:val="24"/>
          <w:lang w:eastAsia="en-GB"/>
        </w:rPr>
      </w:pPr>
    </w:p>
    <w:p w14:paraId="1F6496E4" w14:textId="77777777" w:rsidR="00180298" w:rsidRDefault="00180298">
      <w:pPr>
        <w:rPr>
          <w:rFonts w:ascii="Arial" w:hAnsi="Arial" w:cs="Arial"/>
          <w:noProof/>
          <w:sz w:val="24"/>
          <w:szCs w:val="24"/>
          <w:lang w:eastAsia="en-GB"/>
        </w:rPr>
      </w:pPr>
    </w:p>
    <w:p w14:paraId="430FEAE7" w14:textId="77777777" w:rsidR="00180298" w:rsidRDefault="00180298">
      <w:pPr>
        <w:rPr>
          <w:rFonts w:ascii="Arial" w:hAnsi="Arial" w:cs="Arial"/>
          <w:noProof/>
          <w:sz w:val="24"/>
          <w:szCs w:val="24"/>
          <w:lang w:eastAsia="en-GB"/>
        </w:rPr>
      </w:pPr>
    </w:p>
    <w:p w14:paraId="37936750" w14:textId="77777777" w:rsidR="001527B9" w:rsidRDefault="001527B9">
      <w:pPr>
        <w:rPr>
          <w:rFonts w:ascii="Arial" w:hAnsi="Arial" w:cs="Arial"/>
          <w:noProof/>
          <w:sz w:val="24"/>
          <w:szCs w:val="24"/>
          <w:lang w:eastAsia="en-GB"/>
        </w:rPr>
      </w:pPr>
    </w:p>
    <w:p w14:paraId="47463808" w14:textId="0C6C43E5" w:rsidR="00F03FD4" w:rsidRPr="0000379A" w:rsidRDefault="00F03FD4" w:rsidP="00F03FD4">
      <w:pPr>
        <w:pStyle w:val="Myheading"/>
        <w:rPr>
          <w:color w:val="00B0F0"/>
        </w:rPr>
      </w:pPr>
      <w:r w:rsidRPr="0000379A">
        <w:rPr>
          <w:color w:val="00B0F0"/>
        </w:rPr>
        <w:lastRenderedPageBreak/>
        <w:t>Secti</w:t>
      </w:r>
      <w:r w:rsidR="00A25995">
        <w:rPr>
          <w:color w:val="00B0F0"/>
        </w:rPr>
        <w:t>on 1: Financial Performance</w:t>
      </w:r>
      <w:r w:rsidR="009D0D81">
        <w:rPr>
          <w:color w:val="00B0F0"/>
        </w:rPr>
        <w:t xml:space="preserve"> Targets</w:t>
      </w:r>
      <w:r w:rsidR="00A25995">
        <w:rPr>
          <w:color w:val="00B0F0"/>
        </w:rPr>
        <w:t xml:space="preserve"> </w:t>
      </w:r>
      <w:r w:rsidR="000C0059">
        <w:rPr>
          <w:color w:val="00B0F0"/>
        </w:rPr>
        <w:t>202</w:t>
      </w:r>
      <w:r w:rsidR="00205902">
        <w:rPr>
          <w:color w:val="00B0F0"/>
        </w:rPr>
        <w:t>6</w:t>
      </w:r>
      <w:r w:rsidR="000C0059">
        <w:rPr>
          <w:color w:val="00B0F0"/>
        </w:rPr>
        <w:t>/2</w:t>
      </w:r>
      <w:r w:rsidR="00205902">
        <w:rPr>
          <w:color w:val="00B0F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4"/>
        <w:gridCol w:w="2144"/>
      </w:tblGrid>
      <w:tr w:rsidR="00F03FD4" w:rsidRPr="00394CA8" w14:paraId="40D562BE" w14:textId="77777777" w:rsidTr="0006719C">
        <w:trPr>
          <w:trHeight w:val="818"/>
        </w:trPr>
        <w:tc>
          <w:tcPr>
            <w:tcW w:w="11804" w:type="dxa"/>
            <w:tcBorders>
              <w:bottom w:val="single" w:sz="4" w:space="0" w:color="auto"/>
            </w:tcBorders>
            <w:shd w:val="clear" w:color="auto" w:fill="FF9999"/>
          </w:tcPr>
          <w:p w14:paraId="6BE0735B" w14:textId="77777777" w:rsidR="00F03FD4" w:rsidRPr="00394CA8" w:rsidRDefault="00F03FD4" w:rsidP="0000379A">
            <w:pPr>
              <w:pStyle w:val="Myheading"/>
              <w:rPr>
                <w:color w:val="FFFFFF"/>
                <w:sz w:val="32"/>
                <w:szCs w:val="32"/>
                <w:u w:val="none"/>
              </w:rPr>
            </w:pPr>
            <w:r w:rsidRPr="00394CA8">
              <w:rPr>
                <w:color w:val="FFFFFF"/>
                <w:sz w:val="32"/>
                <w:szCs w:val="32"/>
                <w:u w:val="none"/>
              </w:rPr>
              <w:t>Financial Performance Targets</w:t>
            </w:r>
          </w:p>
        </w:tc>
        <w:tc>
          <w:tcPr>
            <w:tcW w:w="2144" w:type="dxa"/>
            <w:tcBorders>
              <w:bottom w:val="single" w:sz="4" w:space="0" w:color="auto"/>
            </w:tcBorders>
            <w:shd w:val="clear" w:color="auto" w:fill="FF9999"/>
          </w:tcPr>
          <w:p w14:paraId="1CB64BD8" w14:textId="77777777" w:rsidR="00F03FD4" w:rsidRPr="00394CA8" w:rsidRDefault="00F03FD4" w:rsidP="0000379A">
            <w:pPr>
              <w:pStyle w:val="Myheading"/>
              <w:jc w:val="center"/>
              <w:rPr>
                <w:color w:val="FFFFFF"/>
                <w:sz w:val="32"/>
                <w:szCs w:val="32"/>
                <w:u w:val="none"/>
              </w:rPr>
            </w:pPr>
            <w:r w:rsidRPr="00394CA8">
              <w:rPr>
                <w:color w:val="FFFFFF"/>
                <w:sz w:val="32"/>
                <w:szCs w:val="32"/>
                <w:u w:val="none"/>
              </w:rPr>
              <w:t>RAG</w:t>
            </w:r>
          </w:p>
          <w:p w14:paraId="18885298" w14:textId="77777777" w:rsidR="00F03FD4" w:rsidRPr="00394CA8" w:rsidRDefault="00F03FD4" w:rsidP="0000379A">
            <w:pPr>
              <w:pStyle w:val="Myheading"/>
              <w:jc w:val="center"/>
              <w:rPr>
                <w:color w:val="FFFFFF"/>
                <w:sz w:val="32"/>
                <w:szCs w:val="32"/>
                <w:u w:val="none"/>
              </w:rPr>
            </w:pPr>
            <w:r w:rsidRPr="00394CA8">
              <w:rPr>
                <w:color w:val="FFFFFF"/>
                <w:sz w:val="32"/>
                <w:szCs w:val="32"/>
                <w:u w:val="none"/>
              </w:rPr>
              <w:t>STATUS</w:t>
            </w:r>
          </w:p>
        </w:tc>
      </w:tr>
      <w:tr w:rsidR="00F03FD4" w:rsidRPr="00394CA8" w14:paraId="5E465CFC" w14:textId="77777777" w:rsidTr="0006719C">
        <w:trPr>
          <w:trHeight w:val="702"/>
        </w:trPr>
        <w:tc>
          <w:tcPr>
            <w:tcW w:w="11804" w:type="dxa"/>
            <w:shd w:val="clear" w:color="auto" w:fill="FFCCCC"/>
          </w:tcPr>
          <w:p w14:paraId="5539DE7A" w14:textId="77777777" w:rsidR="00F03FD4" w:rsidRPr="00394CA8" w:rsidRDefault="00F03FD4" w:rsidP="00E0490E">
            <w:pPr>
              <w:pStyle w:val="Myheading"/>
              <w:numPr>
                <w:ilvl w:val="0"/>
                <w:numId w:val="1"/>
              </w:numPr>
              <w:rPr>
                <w:color w:val="auto"/>
                <w:sz w:val="22"/>
                <w:szCs w:val="22"/>
                <w:u w:val="none"/>
              </w:rPr>
            </w:pPr>
            <w:r w:rsidRPr="00394CA8">
              <w:rPr>
                <w:color w:val="auto"/>
                <w:sz w:val="22"/>
                <w:szCs w:val="22"/>
                <w:u w:val="none"/>
              </w:rPr>
              <w:t>Agree in-year break-even financial plan agreed with SPPG and DoH</w:t>
            </w:r>
          </w:p>
        </w:tc>
        <w:tc>
          <w:tcPr>
            <w:tcW w:w="2144" w:type="dxa"/>
            <w:shd w:val="clear" w:color="auto" w:fill="FF0000"/>
          </w:tcPr>
          <w:p w14:paraId="2818C4CA" w14:textId="77777777" w:rsidR="00F03FD4" w:rsidRDefault="00F03FD4" w:rsidP="0000379A">
            <w:pPr>
              <w:pStyle w:val="Myheading"/>
              <w:jc w:val="center"/>
              <w:rPr>
                <w:color w:val="FFFFFF"/>
                <w:u w:val="none"/>
              </w:rPr>
            </w:pPr>
          </w:p>
          <w:p w14:paraId="59424463" w14:textId="338719DB" w:rsidR="00F03FD4" w:rsidRPr="00394CA8" w:rsidRDefault="0006719C" w:rsidP="0000379A">
            <w:pPr>
              <w:pStyle w:val="Myheading"/>
              <w:jc w:val="center"/>
              <w:rPr>
                <w:color w:val="FFFFFF"/>
                <w:u w:val="none"/>
              </w:rPr>
            </w:pPr>
            <w:r>
              <w:rPr>
                <w:color w:val="FFFFFF"/>
                <w:u w:val="none"/>
              </w:rPr>
              <w:t>R</w:t>
            </w:r>
          </w:p>
        </w:tc>
      </w:tr>
      <w:tr w:rsidR="00F03FD4" w:rsidRPr="00394CA8" w14:paraId="6A2F9C2B" w14:textId="77777777" w:rsidTr="00855E28">
        <w:tc>
          <w:tcPr>
            <w:tcW w:w="13948" w:type="dxa"/>
            <w:gridSpan w:val="2"/>
          </w:tcPr>
          <w:p w14:paraId="398A6DF1" w14:textId="7CA0EFFF" w:rsidR="00F03FD4" w:rsidRDefault="0006719C" w:rsidP="006C1DF5">
            <w:pPr>
              <w:pStyle w:val="Myheading"/>
              <w:rPr>
                <w:b w:val="0"/>
                <w:sz w:val="22"/>
                <w:szCs w:val="22"/>
                <w:u w:val="none"/>
              </w:rPr>
            </w:pPr>
            <w:r>
              <w:rPr>
                <w:b w:val="0"/>
                <w:sz w:val="22"/>
                <w:szCs w:val="22"/>
                <w:u w:val="none"/>
              </w:rPr>
              <w:t xml:space="preserve">The Trust is working with SPPG and DoH to deliver an agreed Financial Plan for 2026/27, including the required savings to break-even and the actions that the Trust needs to take to achieve this. There will need to be significant effort to achieve a break-even plan and it will need to align with the foundations of the </w:t>
            </w:r>
            <w:r w:rsidR="00A238E5">
              <w:rPr>
                <w:b w:val="0"/>
                <w:sz w:val="22"/>
                <w:szCs w:val="22"/>
                <w:u w:val="none"/>
              </w:rPr>
              <w:t>3-year</w:t>
            </w:r>
            <w:r>
              <w:rPr>
                <w:b w:val="0"/>
                <w:sz w:val="22"/>
                <w:szCs w:val="22"/>
                <w:u w:val="none"/>
              </w:rPr>
              <w:t xml:space="preserve"> reset plan.</w:t>
            </w:r>
          </w:p>
          <w:p w14:paraId="1C725B91" w14:textId="553A6EBD" w:rsidR="0006719C" w:rsidRPr="00394CA8" w:rsidRDefault="0006719C" w:rsidP="006C1DF5">
            <w:pPr>
              <w:pStyle w:val="Myheading"/>
              <w:rPr>
                <w:b w:val="0"/>
                <w:sz w:val="22"/>
                <w:szCs w:val="22"/>
                <w:u w:val="none"/>
              </w:rPr>
            </w:pPr>
          </w:p>
        </w:tc>
      </w:tr>
      <w:tr w:rsidR="00F03FD4" w:rsidRPr="00394CA8" w14:paraId="04F0774E" w14:textId="77777777" w:rsidTr="00367ED2">
        <w:trPr>
          <w:trHeight w:val="735"/>
        </w:trPr>
        <w:tc>
          <w:tcPr>
            <w:tcW w:w="11804" w:type="dxa"/>
            <w:shd w:val="clear" w:color="auto" w:fill="FFCCCC"/>
          </w:tcPr>
          <w:p w14:paraId="3F871D4D" w14:textId="77777777" w:rsidR="00F03FD4" w:rsidRPr="00394CA8" w:rsidRDefault="00F03FD4" w:rsidP="00E0490E">
            <w:pPr>
              <w:pStyle w:val="Myheading"/>
              <w:numPr>
                <w:ilvl w:val="0"/>
                <w:numId w:val="1"/>
              </w:numPr>
              <w:rPr>
                <w:color w:val="auto"/>
                <w:sz w:val="22"/>
                <w:szCs w:val="22"/>
                <w:u w:val="none"/>
              </w:rPr>
            </w:pPr>
            <w:r w:rsidRPr="00394CA8">
              <w:rPr>
                <w:color w:val="auto"/>
                <w:sz w:val="22"/>
                <w:szCs w:val="22"/>
                <w:u w:val="none"/>
              </w:rPr>
              <w:t xml:space="preserve">Achieve </w:t>
            </w:r>
            <w:r>
              <w:rPr>
                <w:color w:val="auto"/>
                <w:sz w:val="22"/>
                <w:szCs w:val="22"/>
                <w:u w:val="none"/>
              </w:rPr>
              <w:t xml:space="preserve">in-year </w:t>
            </w:r>
            <w:r w:rsidRPr="00394CA8">
              <w:rPr>
                <w:color w:val="auto"/>
                <w:sz w:val="22"/>
                <w:szCs w:val="22"/>
                <w:u w:val="none"/>
              </w:rPr>
              <w:t>break-even outturn within allocated Revenue Resource Limit (RRL)</w:t>
            </w:r>
          </w:p>
        </w:tc>
        <w:tc>
          <w:tcPr>
            <w:tcW w:w="2144" w:type="dxa"/>
            <w:shd w:val="clear" w:color="auto" w:fill="FF0000"/>
          </w:tcPr>
          <w:p w14:paraId="3D7BDA3B" w14:textId="77777777" w:rsidR="00F03FD4" w:rsidRDefault="00F03FD4" w:rsidP="0000379A">
            <w:pPr>
              <w:pStyle w:val="Myheading"/>
              <w:jc w:val="center"/>
              <w:rPr>
                <w:color w:val="FFFFFF"/>
                <w:u w:val="none"/>
              </w:rPr>
            </w:pPr>
          </w:p>
          <w:p w14:paraId="536FD94E" w14:textId="535317CC" w:rsidR="00F03FD4" w:rsidRPr="00394CA8" w:rsidRDefault="00367ED2" w:rsidP="0000379A">
            <w:pPr>
              <w:pStyle w:val="Myheading"/>
              <w:jc w:val="center"/>
              <w:rPr>
                <w:color w:val="FFFFFF"/>
                <w:u w:val="none"/>
              </w:rPr>
            </w:pPr>
            <w:r>
              <w:rPr>
                <w:color w:val="FFFFFF"/>
                <w:u w:val="none"/>
              </w:rPr>
              <w:t>R</w:t>
            </w:r>
          </w:p>
        </w:tc>
      </w:tr>
      <w:tr w:rsidR="00F03FD4" w:rsidRPr="00394CA8" w14:paraId="6D4E20C4" w14:textId="77777777" w:rsidTr="00855E28">
        <w:tc>
          <w:tcPr>
            <w:tcW w:w="13948" w:type="dxa"/>
            <w:gridSpan w:val="2"/>
          </w:tcPr>
          <w:p w14:paraId="44F7B100" w14:textId="1FE5FE61" w:rsidR="00DF48D8" w:rsidRPr="00AC5417" w:rsidRDefault="00367ED2" w:rsidP="003138E4">
            <w:pPr>
              <w:pStyle w:val="Myheading"/>
              <w:rPr>
                <w:b w:val="0"/>
                <w:sz w:val="22"/>
                <w:szCs w:val="22"/>
                <w:u w:val="none"/>
              </w:rPr>
            </w:pPr>
            <w:r>
              <w:rPr>
                <w:b w:val="0"/>
                <w:sz w:val="22"/>
                <w:szCs w:val="22"/>
                <w:u w:val="none"/>
              </w:rPr>
              <w:t>The Trust is currently forecasting a deficit – the final position of that deficit will be agreed following completion of the Trusts Financial Plan for 2026/27.</w:t>
            </w:r>
          </w:p>
        </w:tc>
      </w:tr>
      <w:tr w:rsidR="009D2C44" w:rsidRPr="00394CA8" w14:paraId="1284CA3B" w14:textId="77777777" w:rsidTr="009D2C44">
        <w:trPr>
          <w:trHeight w:val="784"/>
        </w:trPr>
        <w:tc>
          <w:tcPr>
            <w:tcW w:w="11804" w:type="dxa"/>
            <w:shd w:val="clear" w:color="auto" w:fill="FFCCCC"/>
          </w:tcPr>
          <w:p w14:paraId="694C0240" w14:textId="03826AFC" w:rsidR="009D2C44" w:rsidRPr="00450646" w:rsidRDefault="006C1DF5" w:rsidP="009D2C44">
            <w:pPr>
              <w:pStyle w:val="Myheading"/>
              <w:numPr>
                <w:ilvl w:val="0"/>
                <w:numId w:val="1"/>
              </w:numPr>
              <w:rPr>
                <w:color w:val="auto"/>
                <w:sz w:val="22"/>
                <w:szCs w:val="22"/>
                <w:u w:val="none"/>
              </w:rPr>
            </w:pPr>
            <w:r>
              <w:rPr>
                <w:color w:val="auto"/>
                <w:sz w:val="22"/>
                <w:szCs w:val="22"/>
                <w:u w:val="none"/>
              </w:rPr>
              <w:t>Achieve 2025/26</w:t>
            </w:r>
            <w:r w:rsidR="009D2C44">
              <w:rPr>
                <w:color w:val="auto"/>
                <w:sz w:val="22"/>
                <w:szCs w:val="22"/>
                <w:u w:val="none"/>
              </w:rPr>
              <w:t xml:space="preserve"> Savings Target</w:t>
            </w:r>
          </w:p>
        </w:tc>
        <w:tc>
          <w:tcPr>
            <w:tcW w:w="2144" w:type="dxa"/>
            <w:shd w:val="clear" w:color="auto" w:fill="92D050"/>
          </w:tcPr>
          <w:p w14:paraId="23FF459E" w14:textId="77777777" w:rsidR="009D2C44" w:rsidRDefault="009D2C44" w:rsidP="009D2C44">
            <w:pPr>
              <w:pStyle w:val="Myheading"/>
              <w:jc w:val="center"/>
              <w:rPr>
                <w:color w:val="FFFFFF"/>
                <w:u w:val="none"/>
              </w:rPr>
            </w:pPr>
          </w:p>
          <w:p w14:paraId="131E7540" w14:textId="77777777" w:rsidR="009D2C44" w:rsidRPr="00394CA8" w:rsidRDefault="009D2C44" w:rsidP="009D2C44">
            <w:pPr>
              <w:pStyle w:val="Myheading"/>
              <w:jc w:val="center"/>
              <w:rPr>
                <w:color w:val="00B0F0"/>
                <w:sz w:val="22"/>
                <w:szCs w:val="22"/>
                <w:u w:val="none"/>
              </w:rPr>
            </w:pPr>
            <w:r>
              <w:rPr>
                <w:color w:val="FFFFFF"/>
                <w:u w:val="none"/>
              </w:rPr>
              <w:t>G</w:t>
            </w:r>
          </w:p>
        </w:tc>
      </w:tr>
      <w:tr w:rsidR="00F03FD4" w:rsidRPr="00394CA8" w14:paraId="5246422D" w14:textId="77777777" w:rsidTr="00855E28">
        <w:tc>
          <w:tcPr>
            <w:tcW w:w="13948" w:type="dxa"/>
            <w:gridSpan w:val="2"/>
          </w:tcPr>
          <w:p w14:paraId="6EC68E19" w14:textId="4F45F229" w:rsidR="00DF48D8" w:rsidRPr="001527B9" w:rsidRDefault="00367ED2" w:rsidP="001527B9">
            <w:pPr>
              <w:pStyle w:val="Myheading"/>
              <w:rPr>
                <w:b w:val="0"/>
                <w:sz w:val="22"/>
                <w:szCs w:val="22"/>
                <w:u w:val="none"/>
              </w:rPr>
            </w:pPr>
            <w:r>
              <w:rPr>
                <w:b w:val="0"/>
                <w:sz w:val="22"/>
                <w:szCs w:val="22"/>
                <w:u w:val="none"/>
              </w:rPr>
              <w:t>The Trust has identified Phase 1 Savings target of £30.9m, this will require hard work across the Trust to deliver. The assumption at Mth 2 is that full delivery, while challenging, is achievable.</w:t>
            </w:r>
            <w:r w:rsidR="006F2534">
              <w:rPr>
                <w:b w:val="0"/>
                <w:sz w:val="22"/>
                <w:szCs w:val="22"/>
                <w:u w:val="none"/>
              </w:rPr>
              <w:t xml:space="preserve"> </w:t>
            </w:r>
          </w:p>
        </w:tc>
      </w:tr>
      <w:tr w:rsidR="00F03FD4" w:rsidRPr="00394CA8" w14:paraId="41D6E565" w14:textId="77777777" w:rsidTr="00695D19">
        <w:tc>
          <w:tcPr>
            <w:tcW w:w="11804" w:type="dxa"/>
            <w:shd w:val="clear" w:color="auto" w:fill="FFCCCC"/>
          </w:tcPr>
          <w:p w14:paraId="6C65A42B" w14:textId="77777777" w:rsidR="00F03FD4" w:rsidRDefault="00F03FD4" w:rsidP="00E0490E">
            <w:pPr>
              <w:pStyle w:val="Myheading"/>
              <w:numPr>
                <w:ilvl w:val="0"/>
                <w:numId w:val="1"/>
              </w:numPr>
              <w:rPr>
                <w:color w:val="auto"/>
                <w:sz w:val="22"/>
                <w:szCs w:val="22"/>
                <w:u w:val="none"/>
              </w:rPr>
            </w:pPr>
            <w:r>
              <w:rPr>
                <w:color w:val="auto"/>
                <w:sz w:val="22"/>
                <w:szCs w:val="22"/>
                <w:u w:val="none"/>
              </w:rPr>
              <w:t>Reductions to Agency Spend</w:t>
            </w:r>
          </w:p>
          <w:p w14:paraId="1257EE13" w14:textId="77777777" w:rsidR="00F03FD4" w:rsidRDefault="00F03FD4" w:rsidP="00E0490E">
            <w:pPr>
              <w:pStyle w:val="Myheading"/>
              <w:numPr>
                <w:ilvl w:val="0"/>
                <w:numId w:val="2"/>
              </w:numPr>
              <w:rPr>
                <w:color w:val="auto"/>
                <w:sz w:val="22"/>
                <w:szCs w:val="22"/>
                <w:u w:val="none"/>
              </w:rPr>
            </w:pPr>
            <w:r>
              <w:rPr>
                <w:color w:val="auto"/>
                <w:sz w:val="22"/>
                <w:szCs w:val="22"/>
                <w:u w:val="none"/>
              </w:rPr>
              <w:t>Cease all off Framework Social Work Agency 01/04/23 and all Social Work Agency from 01/07/23</w:t>
            </w:r>
          </w:p>
          <w:p w14:paraId="52550A78" w14:textId="77777777" w:rsidR="00F03FD4" w:rsidRPr="00450646" w:rsidRDefault="00F03FD4" w:rsidP="00E0490E">
            <w:pPr>
              <w:pStyle w:val="Myheading"/>
              <w:numPr>
                <w:ilvl w:val="0"/>
                <w:numId w:val="2"/>
              </w:numPr>
              <w:rPr>
                <w:color w:val="auto"/>
                <w:sz w:val="22"/>
                <w:szCs w:val="22"/>
                <w:u w:val="none"/>
              </w:rPr>
            </w:pPr>
            <w:r>
              <w:rPr>
                <w:color w:val="auto"/>
                <w:sz w:val="22"/>
                <w:szCs w:val="22"/>
                <w:u w:val="none"/>
              </w:rPr>
              <w:t>Cease all off Framework Nurse Agency Spend by 15</w:t>
            </w:r>
            <w:r w:rsidRPr="00450646">
              <w:rPr>
                <w:color w:val="auto"/>
                <w:sz w:val="22"/>
                <w:szCs w:val="22"/>
                <w:u w:val="none"/>
                <w:vertAlign w:val="superscript"/>
              </w:rPr>
              <w:t>th</w:t>
            </w:r>
            <w:r>
              <w:rPr>
                <w:color w:val="auto"/>
                <w:sz w:val="22"/>
                <w:szCs w:val="22"/>
                <w:u w:val="none"/>
              </w:rPr>
              <w:t xml:space="preserve"> August 2023</w:t>
            </w:r>
          </w:p>
        </w:tc>
        <w:tc>
          <w:tcPr>
            <w:tcW w:w="2144" w:type="dxa"/>
            <w:shd w:val="clear" w:color="auto" w:fill="92D050"/>
          </w:tcPr>
          <w:p w14:paraId="237F86F2" w14:textId="77777777" w:rsidR="00F03FD4" w:rsidRDefault="00F03FD4" w:rsidP="0000379A">
            <w:pPr>
              <w:pStyle w:val="Myheading"/>
              <w:jc w:val="center"/>
              <w:rPr>
                <w:color w:val="FFFFFF"/>
                <w:u w:val="none"/>
              </w:rPr>
            </w:pPr>
          </w:p>
          <w:p w14:paraId="6E68B439" w14:textId="77777777" w:rsidR="00F03FD4" w:rsidRPr="00394CA8" w:rsidRDefault="00040F06" w:rsidP="0000379A">
            <w:pPr>
              <w:pStyle w:val="Myheading"/>
              <w:jc w:val="center"/>
              <w:rPr>
                <w:color w:val="00B0F0"/>
                <w:sz w:val="22"/>
                <w:szCs w:val="22"/>
                <w:u w:val="none"/>
              </w:rPr>
            </w:pPr>
            <w:r>
              <w:rPr>
                <w:color w:val="FFFFFF"/>
                <w:u w:val="none"/>
              </w:rPr>
              <w:t>G</w:t>
            </w:r>
          </w:p>
        </w:tc>
      </w:tr>
      <w:tr w:rsidR="00F03FD4" w:rsidRPr="00394CA8" w14:paraId="3D35248D" w14:textId="77777777" w:rsidTr="00855E28">
        <w:tc>
          <w:tcPr>
            <w:tcW w:w="13948" w:type="dxa"/>
            <w:gridSpan w:val="2"/>
          </w:tcPr>
          <w:p w14:paraId="4DE09EB3" w14:textId="26FD6676" w:rsidR="00F03FD4" w:rsidRPr="00AC5417" w:rsidRDefault="00367ED2" w:rsidP="0000379A">
            <w:pPr>
              <w:pStyle w:val="Myheading"/>
              <w:rPr>
                <w:b w:val="0"/>
                <w:sz w:val="22"/>
                <w:szCs w:val="22"/>
                <w:u w:val="none"/>
              </w:rPr>
            </w:pPr>
            <w:r>
              <w:rPr>
                <w:b w:val="0"/>
                <w:sz w:val="22"/>
                <w:szCs w:val="22"/>
                <w:u w:val="none"/>
              </w:rPr>
              <w:t>All Social Work Agency has ceased and all Off-Framework Agency Spend for Registered Nursing and HCA has ceased.</w:t>
            </w:r>
          </w:p>
        </w:tc>
      </w:tr>
      <w:tr w:rsidR="00F03FD4" w:rsidRPr="00394CA8" w14:paraId="2A469306" w14:textId="77777777" w:rsidTr="001D584B">
        <w:tc>
          <w:tcPr>
            <w:tcW w:w="11804" w:type="dxa"/>
            <w:tcBorders>
              <w:bottom w:val="single" w:sz="4" w:space="0" w:color="auto"/>
            </w:tcBorders>
            <w:shd w:val="clear" w:color="auto" w:fill="FFCCCC"/>
          </w:tcPr>
          <w:p w14:paraId="3AC801CD" w14:textId="77777777" w:rsidR="00F03FD4" w:rsidRPr="00757DC1" w:rsidRDefault="00F03FD4" w:rsidP="00E0490E">
            <w:pPr>
              <w:pStyle w:val="Myheading"/>
              <w:numPr>
                <w:ilvl w:val="0"/>
                <w:numId w:val="1"/>
              </w:numPr>
              <w:rPr>
                <w:color w:val="auto"/>
                <w:sz w:val="22"/>
                <w:szCs w:val="22"/>
                <w:u w:val="none"/>
              </w:rPr>
            </w:pPr>
            <w:r w:rsidRPr="00757DC1">
              <w:rPr>
                <w:color w:val="auto"/>
                <w:sz w:val="22"/>
                <w:szCs w:val="22"/>
                <w:u w:val="none"/>
              </w:rPr>
              <w:t>Prompt Payment Target - 95% of suppliers within 30 days</w:t>
            </w:r>
            <w:r w:rsidR="00E61865" w:rsidRPr="00757DC1">
              <w:rPr>
                <w:color w:val="auto"/>
                <w:sz w:val="22"/>
                <w:szCs w:val="22"/>
                <w:u w:val="none"/>
              </w:rPr>
              <w:t xml:space="preserve"> </w:t>
            </w:r>
          </w:p>
        </w:tc>
        <w:tc>
          <w:tcPr>
            <w:tcW w:w="2144" w:type="dxa"/>
            <w:tcBorders>
              <w:bottom w:val="single" w:sz="4" w:space="0" w:color="auto"/>
            </w:tcBorders>
            <w:shd w:val="clear" w:color="auto" w:fill="92D050"/>
          </w:tcPr>
          <w:p w14:paraId="25F9E160" w14:textId="77777777" w:rsidR="00F03FD4" w:rsidRDefault="00F03FD4" w:rsidP="0000379A">
            <w:pPr>
              <w:pStyle w:val="Myheading"/>
              <w:jc w:val="center"/>
              <w:rPr>
                <w:color w:val="FFFFFF"/>
                <w:u w:val="none"/>
              </w:rPr>
            </w:pPr>
          </w:p>
          <w:p w14:paraId="7E47F9C9" w14:textId="03071E0E" w:rsidR="00F03FD4" w:rsidRPr="00394CA8" w:rsidRDefault="001D584B" w:rsidP="0000379A">
            <w:pPr>
              <w:pStyle w:val="Myheading"/>
              <w:jc w:val="center"/>
              <w:rPr>
                <w:color w:val="00B0F0"/>
                <w:sz w:val="22"/>
                <w:szCs w:val="22"/>
                <w:u w:val="none"/>
              </w:rPr>
            </w:pPr>
            <w:r w:rsidRPr="001D584B">
              <w:rPr>
                <w:color w:val="FFFFFF" w:themeColor="background1"/>
                <w:u w:val="none"/>
              </w:rPr>
              <w:t>G</w:t>
            </w:r>
          </w:p>
        </w:tc>
      </w:tr>
      <w:tr w:rsidR="00855E28" w:rsidRPr="00394CA8" w14:paraId="5DD70F82" w14:textId="77777777" w:rsidTr="0000379A">
        <w:tc>
          <w:tcPr>
            <w:tcW w:w="13948" w:type="dxa"/>
            <w:gridSpan w:val="2"/>
          </w:tcPr>
          <w:p w14:paraId="71D0443F" w14:textId="1AD8CCAA" w:rsidR="00855E28" w:rsidRPr="00B57192" w:rsidRDefault="00855E28" w:rsidP="00A02DDB">
            <w:pPr>
              <w:pStyle w:val="Myheading"/>
              <w:rPr>
                <w:bCs w:val="0"/>
                <w:sz w:val="22"/>
                <w:szCs w:val="22"/>
                <w:u w:val="none"/>
              </w:rPr>
            </w:pPr>
            <w:r w:rsidRPr="00A238E5">
              <w:rPr>
                <w:b w:val="0"/>
                <w:sz w:val="22"/>
                <w:szCs w:val="22"/>
                <w:u w:val="none"/>
              </w:rPr>
              <w:t>Trust performanc</w:t>
            </w:r>
            <w:r w:rsidR="0097443D" w:rsidRPr="00A238E5">
              <w:rPr>
                <w:b w:val="0"/>
                <w:sz w:val="22"/>
                <w:szCs w:val="22"/>
                <w:u w:val="none"/>
              </w:rPr>
              <w:t xml:space="preserve">e measure indicates that </w:t>
            </w:r>
            <w:r w:rsidR="00A238E5" w:rsidRPr="00A238E5">
              <w:rPr>
                <w:b w:val="0"/>
                <w:sz w:val="22"/>
                <w:szCs w:val="22"/>
                <w:u w:val="none"/>
              </w:rPr>
              <w:t>at 1</w:t>
            </w:r>
            <w:r w:rsidR="00A238E5" w:rsidRPr="00A238E5">
              <w:rPr>
                <w:b w:val="0"/>
                <w:sz w:val="22"/>
                <w:szCs w:val="22"/>
                <w:u w:val="none"/>
                <w:vertAlign w:val="superscript"/>
              </w:rPr>
              <w:t>st</w:t>
            </w:r>
            <w:r w:rsidR="00A238E5" w:rsidRPr="00A238E5">
              <w:rPr>
                <w:b w:val="0"/>
                <w:sz w:val="22"/>
                <w:szCs w:val="22"/>
                <w:u w:val="none"/>
              </w:rPr>
              <w:t xml:space="preserve"> June </w:t>
            </w:r>
            <w:r w:rsidR="002A649C" w:rsidRPr="00A238E5">
              <w:rPr>
                <w:b w:val="0"/>
                <w:sz w:val="22"/>
                <w:szCs w:val="22"/>
                <w:u w:val="none"/>
              </w:rPr>
              <w:t>94.</w:t>
            </w:r>
            <w:r w:rsidR="00A238E5" w:rsidRPr="00A238E5">
              <w:rPr>
                <w:b w:val="0"/>
                <w:sz w:val="22"/>
                <w:szCs w:val="22"/>
                <w:u w:val="none"/>
              </w:rPr>
              <w:t>95</w:t>
            </w:r>
            <w:r w:rsidR="007251D2" w:rsidRPr="00A238E5">
              <w:rPr>
                <w:b w:val="0"/>
                <w:sz w:val="22"/>
                <w:szCs w:val="22"/>
                <w:u w:val="none"/>
              </w:rPr>
              <w:t>%</w:t>
            </w:r>
            <w:r w:rsidR="0022679F" w:rsidRPr="00A238E5">
              <w:rPr>
                <w:b w:val="0"/>
                <w:sz w:val="22"/>
                <w:szCs w:val="22"/>
                <w:u w:val="none"/>
              </w:rPr>
              <w:t xml:space="preserve"> </w:t>
            </w:r>
            <w:r w:rsidRPr="00A238E5">
              <w:rPr>
                <w:b w:val="0"/>
                <w:sz w:val="22"/>
                <w:szCs w:val="22"/>
                <w:u w:val="none"/>
              </w:rPr>
              <w:t>of invoices have been paid per prompt payment target.</w:t>
            </w:r>
            <w:r w:rsidR="0097443D" w:rsidRPr="00B57192">
              <w:rPr>
                <w:b w:val="0"/>
                <w:sz w:val="22"/>
                <w:szCs w:val="22"/>
                <w:u w:val="none"/>
              </w:rPr>
              <w:t xml:space="preserve"> </w:t>
            </w:r>
          </w:p>
        </w:tc>
      </w:tr>
    </w:tbl>
    <w:p w14:paraId="14ECF6F3" w14:textId="77777777" w:rsidR="00DF48D8" w:rsidRDefault="00DF48D8" w:rsidP="00855E28">
      <w:pPr>
        <w:spacing w:after="0" w:line="240" w:lineRule="auto"/>
        <w:rPr>
          <w:rFonts w:ascii="Arial" w:hAnsi="Arial" w:cs="Arial"/>
          <w:b/>
          <w:color w:val="00B0F0"/>
          <w:sz w:val="24"/>
          <w:szCs w:val="24"/>
          <w:u w:val="single"/>
        </w:rPr>
      </w:pPr>
    </w:p>
    <w:p w14:paraId="2EACFBCA" w14:textId="77777777" w:rsidR="00DF48D8" w:rsidRDefault="00DF48D8" w:rsidP="00855E28">
      <w:pPr>
        <w:spacing w:after="0" w:line="240" w:lineRule="auto"/>
        <w:rPr>
          <w:rFonts w:ascii="Arial" w:hAnsi="Arial" w:cs="Arial"/>
          <w:b/>
          <w:color w:val="00B0F0"/>
          <w:sz w:val="24"/>
          <w:szCs w:val="24"/>
          <w:u w:val="single"/>
        </w:rPr>
      </w:pPr>
    </w:p>
    <w:p w14:paraId="5E2C6776" w14:textId="77777777" w:rsidR="00DF48D8" w:rsidRDefault="00DF48D8" w:rsidP="00855E28">
      <w:pPr>
        <w:spacing w:after="0" w:line="240" w:lineRule="auto"/>
        <w:rPr>
          <w:rFonts w:ascii="Arial" w:hAnsi="Arial" w:cs="Arial"/>
          <w:b/>
          <w:color w:val="00B0F0"/>
          <w:sz w:val="24"/>
          <w:szCs w:val="24"/>
          <w:u w:val="single"/>
        </w:rPr>
      </w:pPr>
    </w:p>
    <w:p w14:paraId="6E6E4473" w14:textId="1E880B73" w:rsidR="008C1EA3" w:rsidRDefault="008C1EA3" w:rsidP="002E2B4A">
      <w:pPr>
        <w:spacing w:line="240" w:lineRule="auto"/>
        <w:rPr>
          <w:rFonts w:ascii="Arial" w:hAnsi="Arial" w:cs="Arial"/>
          <w:sz w:val="24"/>
          <w:szCs w:val="24"/>
        </w:rPr>
        <w:sectPr w:rsidR="008C1EA3" w:rsidSect="006106AD">
          <w:headerReference w:type="default" r:id="rId13"/>
          <w:pgSz w:w="16838" w:h="11906" w:orient="landscape"/>
          <w:pgMar w:top="232" w:right="1440" w:bottom="232" w:left="1440" w:header="709" w:footer="709" w:gutter="0"/>
          <w:cols w:space="708"/>
          <w:titlePg/>
          <w:docGrid w:linePitch="360"/>
        </w:sectPr>
      </w:pPr>
    </w:p>
    <w:p w14:paraId="2D77673E" w14:textId="236C2D81" w:rsidR="00F03FD4" w:rsidRDefault="00F03FD4" w:rsidP="00F03FD4">
      <w:pPr>
        <w:pStyle w:val="Myheading"/>
        <w:rPr>
          <w:color w:val="00B0F0"/>
        </w:rPr>
      </w:pPr>
      <w:r w:rsidRPr="00EC11D7">
        <w:rPr>
          <w:color w:val="00B0F0"/>
        </w:rPr>
        <w:lastRenderedPageBreak/>
        <w:t>Sect</w:t>
      </w:r>
      <w:r w:rsidR="0097443D" w:rsidRPr="00EC11D7">
        <w:rPr>
          <w:color w:val="00B0F0"/>
        </w:rPr>
        <w:t>i</w:t>
      </w:r>
      <w:r w:rsidR="00576D9D" w:rsidRPr="00EC11D7">
        <w:rPr>
          <w:color w:val="00B0F0"/>
        </w:rPr>
        <w:t xml:space="preserve">on </w:t>
      </w:r>
      <w:r w:rsidR="0006719C">
        <w:rPr>
          <w:color w:val="00B0F0"/>
        </w:rPr>
        <w:t>2</w:t>
      </w:r>
      <w:r w:rsidR="0031718D">
        <w:rPr>
          <w:color w:val="00B0F0"/>
        </w:rPr>
        <w:t xml:space="preserve">: Financial Position at </w:t>
      </w:r>
      <w:r w:rsidR="004E6ECD">
        <w:rPr>
          <w:color w:val="00B0F0"/>
        </w:rPr>
        <w:t>May</w:t>
      </w:r>
      <w:r w:rsidR="002A649C">
        <w:rPr>
          <w:color w:val="00B0F0"/>
        </w:rPr>
        <w:t xml:space="preserve"> 2026</w:t>
      </w:r>
      <w:r w:rsidR="001527B9">
        <w:rPr>
          <w:color w:val="00B0F0"/>
        </w:rPr>
        <w:t xml:space="preserve"> </w:t>
      </w:r>
    </w:p>
    <w:p w14:paraId="742B50E4" w14:textId="77777777" w:rsidR="000759DA" w:rsidRPr="00EC11D7" w:rsidRDefault="000759DA" w:rsidP="00F03FD4">
      <w:pPr>
        <w:pStyle w:val="Myheading"/>
        <w:rPr>
          <w:color w:val="00B0F0"/>
        </w:rPr>
      </w:pPr>
    </w:p>
    <w:p w14:paraId="47D66E7C" w14:textId="3A8A9984" w:rsidR="002477CF" w:rsidRDefault="00860F65" w:rsidP="00F03FD4">
      <w:pPr>
        <w:pStyle w:val="NoSpacing"/>
        <w:rPr>
          <w:rFonts w:ascii="Arial" w:hAnsi="Arial" w:cs="Arial"/>
          <w:sz w:val="24"/>
          <w:szCs w:val="24"/>
        </w:rPr>
      </w:pPr>
      <w:r>
        <w:rPr>
          <w:rFonts w:ascii="Arial" w:hAnsi="Arial" w:cs="Arial"/>
          <w:sz w:val="24"/>
          <w:szCs w:val="24"/>
        </w:rPr>
        <w:t xml:space="preserve">The Trust has yet to receive allocation from Commissioners and the Monitoring return for </w:t>
      </w:r>
      <w:r w:rsidR="004E6ECD">
        <w:rPr>
          <w:rFonts w:ascii="Arial" w:hAnsi="Arial" w:cs="Arial"/>
          <w:sz w:val="24"/>
          <w:szCs w:val="24"/>
        </w:rPr>
        <w:t>May</w:t>
      </w:r>
      <w:r>
        <w:rPr>
          <w:rFonts w:ascii="Arial" w:hAnsi="Arial" w:cs="Arial"/>
          <w:sz w:val="24"/>
          <w:szCs w:val="24"/>
        </w:rPr>
        <w:t xml:space="preserve"> 2026 has been completed on a year-to-date expenditure basis.</w:t>
      </w:r>
    </w:p>
    <w:p w14:paraId="40C6D7A1" w14:textId="77777777" w:rsidR="005F1FF5" w:rsidRDefault="005F1FF5" w:rsidP="00F03FD4">
      <w:pPr>
        <w:pStyle w:val="NoSpacing"/>
        <w:rPr>
          <w:rFonts w:ascii="Arial" w:hAnsi="Arial" w:cs="Arial"/>
          <w:sz w:val="24"/>
          <w:szCs w:val="24"/>
        </w:rPr>
      </w:pPr>
    </w:p>
    <w:p w14:paraId="08595801" w14:textId="1905EF22" w:rsidR="002477CF" w:rsidRPr="00EC11D7" w:rsidRDefault="002477CF" w:rsidP="00F03FD4">
      <w:pPr>
        <w:pStyle w:val="NoSpacing"/>
        <w:rPr>
          <w:rFonts w:ascii="Arial" w:hAnsi="Arial" w:cs="Arial"/>
        </w:rPr>
      </w:pPr>
      <w:r w:rsidRPr="00EC11D7">
        <w:rPr>
          <w:rFonts w:ascii="Arial" w:hAnsi="Arial" w:cs="Arial"/>
          <w:sz w:val="24"/>
          <w:szCs w:val="24"/>
        </w:rPr>
        <w:t xml:space="preserve">The Income and Expenditure position at </w:t>
      </w:r>
      <w:r w:rsidR="004E6ECD">
        <w:rPr>
          <w:rFonts w:ascii="Arial" w:hAnsi="Arial" w:cs="Arial"/>
          <w:sz w:val="24"/>
          <w:szCs w:val="24"/>
        </w:rPr>
        <w:t xml:space="preserve">May </w:t>
      </w:r>
      <w:r>
        <w:rPr>
          <w:rFonts w:ascii="Arial" w:hAnsi="Arial" w:cs="Arial"/>
          <w:sz w:val="24"/>
          <w:szCs w:val="24"/>
        </w:rPr>
        <w:t>2026</w:t>
      </w:r>
      <w:r w:rsidRPr="00EC11D7">
        <w:rPr>
          <w:rFonts w:ascii="Arial" w:hAnsi="Arial" w:cs="Arial"/>
          <w:sz w:val="24"/>
          <w:szCs w:val="24"/>
        </w:rPr>
        <w:t xml:space="preserve"> is</w:t>
      </w:r>
      <w:r w:rsidRPr="00EC11D7">
        <w:rPr>
          <w:rFonts w:ascii="Arial" w:hAnsi="Arial" w:cs="Arial"/>
        </w:rPr>
        <w:t xml:space="preserve">:   </w:t>
      </w:r>
    </w:p>
    <w:p w14:paraId="69D0A7ED" w14:textId="77777777" w:rsidR="00ED711D" w:rsidRPr="00EC11D7" w:rsidRDefault="00ED711D" w:rsidP="00F03FD4">
      <w:pPr>
        <w:spacing w:after="0"/>
        <w:rPr>
          <w:rFonts w:ascii="Arial" w:hAnsi="Arial" w:cs="Arial"/>
          <w:b/>
          <w:sz w:val="24"/>
          <w:szCs w:val="24"/>
        </w:rPr>
      </w:pPr>
    </w:p>
    <w:p w14:paraId="04C7256A" w14:textId="28ABA14C" w:rsidR="00F03FD4" w:rsidRPr="00344A7F" w:rsidRDefault="00F03FD4" w:rsidP="00F03FD4">
      <w:pPr>
        <w:spacing w:after="0"/>
        <w:rPr>
          <w:rFonts w:ascii="Arial" w:hAnsi="Arial" w:cs="Arial"/>
          <w:b/>
          <w:sz w:val="24"/>
          <w:szCs w:val="24"/>
        </w:rPr>
      </w:pPr>
      <w:r w:rsidRPr="00344A7F">
        <w:rPr>
          <w:rFonts w:ascii="Arial" w:hAnsi="Arial" w:cs="Arial"/>
          <w:b/>
          <w:sz w:val="24"/>
          <w:szCs w:val="24"/>
        </w:rPr>
        <w:t>Table 2</w:t>
      </w:r>
      <w:r w:rsidR="00E91D1C" w:rsidRPr="00344A7F">
        <w:rPr>
          <w:rFonts w:ascii="Arial" w:hAnsi="Arial" w:cs="Arial"/>
          <w:b/>
          <w:sz w:val="24"/>
          <w:szCs w:val="24"/>
        </w:rPr>
        <w:t>: 2025/26</w:t>
      </w:r>
      <w:r w:rsidRPr="00344A7F">
        <w:rPr>
          <w:rFonts w:ascii="Arial" w:hAnsi="Arial" w:cs="Arial"/>
          <w:b/>
          <w:sz w:val="24"/>
          <w:szCs w:val="24"/>
        </w:rPr>
        <w:t xml:space="preserve"> </w:t>
      </w:r>
      <w:r w:rsidR="00864277" w:rsidRPr="00344A7F">
        <w:rPr>
          <w:rFonts w:ascii="Arial" w:hAnsi="Arial" w:cs="Arial"/>
          <w:b/>
          <w:sz w:val="24"/>
          <w:szCs w:val="24"/>
        </w:rPr>
        <w:t xml:space="preserve">Month </w:t>
      </w:r>
      <w:r w:rsidR="00E42F14">
        <w:rPr>
          <w:rFonts w:ascii="Arial" w:hAnsi="Arial" w:cs="Arial"/>
          <w:b/>
          <w:sz w:val="24"/>
          <w:szCs w:val="24"/>
        </w:rPr>
        <w:t>2</w:t>
      </w:r>
      <w:r w:rsidR="003D11E1" w:rsidRPr="00344A7F">
        <w:rPr>
          <w:rFonts w:ascii="Arial" w:hAnsi="Arial" w:cs="Arial"/>
          <w:b/>
          <w:sz w:val="24"/>
          <w:szCs w:val="24"/>
        </w:rPr>
        <w:t xml:space="preserve"> </w:t>
      </w:r>
      <w:r w:rsidR="008F1474" w:rsidRPr="00344A7F">
        <w:rPr>
          <w:rFonts w:ascii="Arial" w:hAnsi="Arial" w:cs="Arial"/>
          <w:b/>
          <w:sz w:val="24"/>
          <w:szCs w:val="24"/>
        </w:rPr>
        <w:t>(</w:t>
      </w:r>
      <w:r w:rsidR="004E6ECD">
        <w:rPr>
          <w:rFonts w:ascii="Arial" w:hAnsi="Arial" w:cs="Arial"/>
          <w:b/>
          <w:sz w:val="24"/>
          <w:szCs w:val="24"/>
        </w:rPr>
        <w:t>May</w:t>
      </w:r>
      <w:r w:rsidR="00F54363">
        <w:rPr>
          <w:rFonts w:ascii="Arial" w:hAnsi="Arial" w:cs="Arial"/>
          <w:b/>
          <w:sz w:val="24"/>
          <w:szCs w:val="24"/>
        </w:rPr>
        <w:t xml:space="preserve"> 2026</w:t>
      </w:r>
      <w:r w:rsidRPr="00344A7F">
        <w:rPr>
          <w:rFonts w:ascii="Arial" w:hAnsi="Arial" w:cs="Arial"/>
          <w:b/>
          <w:sz w:val="24"/>
          <w:szCs w:val="24"/>
        </w:rPr>
        <w:t>) Income &amp; Expenditure</w:t>
      </w:r>
      <w:r w:rsidR="00570660" w:rsidRPr="00344A7F">
        <w:rPr>
          <w:rFonts w:ascii="Arial" w:hAnsi="Arial" w:cs="Arial"/>
          <w:b/>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410"/>
      </w:tblGrid>
      <w:tr w:rsidR="002477CF" w:rsidRPr="00344A7F" w14:paraId="37690E8E" w14:textId="77777777" w:rsidTr="00377316">
        <w:tc>
          <w:tcPr>
            <w:tcW w:w="4219" w:type="dxa"/>
            <w:tcBorders>
              <w:top w:val="nil"/>
              <w:left w:val="nil"/>
              <w:bottom w:val="single" w:sz="4" w:space="0" w:color="auto"/>
              <w:right w:val="single" w:sz="4" w:space="0" w:color="auto"/>
            </w:tcBorders>
          </w:tcPr>
          <w:p w14:paraId="66F2FFB7" w14:textId="77777777" w:rsidR="002477CF" w:rsidRPr="00344A7F" w:rsidRDefault="002477CF" w:rsidP="0000379A">
            <w:pPr>
              <w:pStyle w:val="NoSpacing"/>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348EFC4" w14:textId="77777777" w:rsidR="002477CF" w:rsidRPr="00344A7F" w:rsidRDefault="002477CF" w:rsidP="00A4793D">
            <w:pPr>
              <w:pStyle w:val="NoSpacing"/>
              <w:jc w:val="right"/>
              <w:rPr>
                <w:rFonts w:ascii="Arial" w:hAnsi="Arial" w:cs="Arial"/>
                <w:b/>
                <w:sz w:val="20"/>
                <w:szCs w:val="20"/>
              </w:rPr>
            </w:pPr>
            <w:r w:rsidRPr="00344A7F">
              <w:rPr>
                <w:rFonts w:ascii="Arial" w:hAnsi="Arial" w:cs="Arial"/>
                <w:b/>
                <w:sz w:val="20"/>
                <w:szCs w:val="20"/>
              </w:rPr>
              <w:t>Actual Expenditure</w:t>
            </w:r>
          </w:p>
          <w:p w14:paraId="7022F556" w14:textId="4A109448" w:rsidR="002477CF" w:rsidRPr="00344A7F" w:rsidRDefault="002477CF" w:rsidP="00A4793D">
            <w:pPr>
              <w:pStyle w:val="NoSpacing"/>
              <w:jc w:val="right"/>
              <w:rPr>
                <w:rFonts w:ascii="Arial" w:hAnsi="Arial" w:cs="Arial"/>
                <w:b/>
                <w:sz w:val="20"/>
                <w:szCs w:val="20"/>
              </w:rPr>
            </w:pPr>
            <w:r w:rsidRPr="00344A7F">
              <w:rPr>
                <w:rFonts w:ascii="Arial" w:hAnsi="Arial" w:cs="Arial"/>
                <w:b/>
                <w:sz w:val="20"/>
                <w:szCs w:val="20"/>
              </w:rPr>
              <w:t xml:space="preserve">(Mth </w:t>
            </w:r>
            <w:r>
              <w:rPr>
                <w:rFonts w:ascii="Arial" w:hAnsi="Arial" w:cs="Arial"/>
                <w:b/>
                <w:sz w:val="20"/>
                <w:szCs w:val="20"/>
              </w:rPr>
              <w:t>2</w:t>
            </w:r>
            <w:r w:rsidRPr="00344A7F">
              <w:rPr>
                <w:rFonts w:ascii="Arial" w:hAnsi="Arial" w:cs="Arial"/>
                <w:b/>
                <w:sz w:val="20"/>
                <w:szCs w:val="20"/>
              </w:rPr>
              <w:t>)</w:t>
            </w:r>
          </w:p>
          <w:p w14:paraId="082ADADB" w14:textId="77777777" w:rsidR="002477CF" w:rsidRPr="00344A7F" w:rsidRDefault="002477CF" w:rsidP="00A4793D">
            <w:pPr>
              <w:pStyle w:val="NoSpacing"/>
              <w:jc w:val="right"/>
              <w:rPr>
                <w:rFonts w:ascii="Arial" w:hAnsi="Arial" w:cs="Arial"/>
                <w:b/>
                <w:sz w:val="20"/>
                <w:szCs w:val="20"/>
              </w:rPr>
            </w:pPr>
            <w:r w:rsidRPr="00344A7F">
              <w:rPr>
                <w:rFonts w:ascii="Arial" w:hAnsi="Arial" w:cs="Arial"/>
                <w:b/>
                <w:sz w:val="20"/>
                <w:szCs w:val="20"/>
              </w:rPr>
              <w:t>£’000</w:t>
            </w:r>
          </w:p>
        </w:tc>
      </w:tr>
      <w:tr w:rsidR="002477CF" w:rsidRPr="00344A7F" w14:paraId="32BD144E" w14:textId="77777777" w:rsidTr="00377316">
        <w:tc>
          <w:tcPr>
            <w:tcW w:w="4219" w:type="dxa"/>
            <w:tcBorders>
              <w:top w:val="single" w:sz="4" w:space="0" w:color="auto"/>
              <w:left w:val="single" w:sz="4" w:space="0" w:color="auto"/>
              <w:bottom w:val="single" w:sz="4" w:space="0" w:color="auto"/>
              <w:right w:val="single" w:sz="4" w:space="0" w:color="auto"/>
            </w:tcBorders>
          </w:tcPr>
          <w:p w14:paraId="5460419D" w14:textId="4F904146" w:rsidR="002477CF" w:rsidRPr="00344A7F" w:rsidRDefault="002477CF" w:rsidP="00036C46">
            <w:pPr>
              <w:pStyle w:val="NoSpacing"/>
              <w:rPr>
                <w:rFonts w:ascii="Arial" w:hAnsi="Arial" w:cs="Arial"/>
                <w:sz w:val="20"/>
                <w:szCs w:val="20"/>
              </w:rPr>
            </w:pPr>
            <w:r w:rsidRPr="00344A7F">
              <w:rPr>
                <w:rFonts w:ascii="Arial" w:hAnsi="Arial" w:cs="Arial"/>
                <w:sz w:val="20"/>
                <w:szCs w:val="20"/>
              </w:rPr>
              <w:t>Pay Expenditure</w:t>
            </w:r>
          </w:p>
        </w:tc>
        <w:tc>
          <w:tcPr>
            <w:tcW w:w="2410" w:type="dxa"/>
            <w:tcBorders>
              <w:top w:val="single" w:sz="4" w:space="0" w:color="auto"/>
              <w:left w:val="single" w:sz="4" w:space="0" w:color="auto"/>
              <w:bottom w:val="single" w:sz="4" w:space="0" w:color="auto"/>
              <w:right w:val="single" w:sz="4" w:space="0" w:color="auto"/>
            </w:tcBorders>
          </w:tcPr>
          <w:p w14:paraId="0BC210AF" w14:textId="0EB7AEF4" w:rsidR="002477CF" w:rsidRPr="00344A7F" w:rsidRDefault="00860F65" w:rsidP="00036C46">
            <w:pPr>
              <w:pStyle w:val="NoSpacing"/>
              <w:jc w:val="right"/>
              <w:rPr>
                <w:rFonts w:ascii="Arial" w:hAnsi="Arial" w:cs="Arial"/>
                <w:sz w:val="20"/>
                <w:szCs w:val="20"/>
              </w:rPr>
            </w:pPr>
            <w:r>
              <w:rPr>
                <w:rFonts w:ascii="Arial" w:hAnsi="Arial" w:cs="Arial"/>
                <w:sz w:val="20"/>
                <w:szCs w:val="20"/>
              </w:rPr>
              <w:t>129,469</w:t>
            </w:r>
          </w:p>
        </w:tc>
      </w:tr>
      <w:tr w:rsidR="002477CF" w:rsidRPr="00344A7F" w14:paraId="02C339F8" w14:textId="77777777" w:rsidTr="00377316">
        <w:tc>
          <w:tcPr>
            <w:tcW w:w="4219" w:type="dxa"/>
            <w:tcBorders>
              <w:top w:val="single" w:sz="4" w:space="0" w:color="auto"/>
              <w:left w:val="single" w:sz="4" w:space="0" w:color="auto"/>
              <w:bottom w:val="single" w:sz="4" w:space="0" w:color="auto"/>
              <w:right w:val="single" w:sz="4" w:space="0" w:color="auto"/>
            </w:tcBorders>
          </w:tcPr>
          <w:p w14:paraId="1AC0D3DF" w14:textId="77777777" w:rsidR="002477CF" w:rsidRPr="00344A7F" w:rsidRDefault="002477CF" w:rsidP="00036C46">
            <w:pPr>
              <w:pStyle w:val="NoSpacing"/>
              <w:rPr>
                <w:rFonts w:ascii="Arial" w:hAnsi="Arial" w:cs="Arial"/>
                <w:sz w:val="20"/>
                <w:szCs w:val="20"/>
              </w:rPr>
            </w:pPr>
            <w:r w:rsidRPr="00344A7F">
              <w:rPr>
                <w:rFonts w:ascii="Arial" w:hAnsi="Arial" w:cs="Arial"/>
                <w:sz w:val="20"/>
                <w:szCs w:val="20"/>
              </w:rPr>
              <w:t>Net Non-Pay Expenditure</w:t>
            </w:r>
          </w:p>
        </w:tc>
        <w:tc>
          <w:tcPr>
            <w:tcW w:w="2410" w:type="dxa"/>
            <w:tcBorders>
              <w:top w:val="single" w:sz="4" w:space="0" w:color="auto"/>
              <w:left w:val="single" w:sz="4" w:space="0" w:color="auto"/>
              <w:bottom w:val="single" w:sz="4" w:space="0" w:color="auto"/>
              <w:right w:val="single" w:sz="4" w:space="0" w:color="auto"/>
            </w:tcBorders>
          </w:tcPr>
          <w:p w14:paraId="728CDC30" w14:textId="7AD00776" w:rsidR="002477CF" w:rsidRPr="00344A7F" w:rsidRDefault="00860F65" w:rsidP="00036C46">
            <w:pPr>
              <w:pStyle w:val="NoSpacing"/>
              <w:jc w:val="right"/>
              <w:rPr>
                <w:rFonts w:ascii="Arial" w:hAnsi="Arial" w:cs="Arial"/>
                <w:sz w:val="20"/>
                <w:szCs w:val="20"/>
              </w:rPr>
            </w:pPr>
            <w:r>
              <w:rPr>
                <w:rFonts w:ascii="Arial" w:hAnsi="Arial" w:cs="Arial"/>
                <w:sz w:val="20"/>
                <w:szCs w:val="20"/>
              </w:rPr>
              <w:t>78,806</w:t>
            </w:r>
          </w:p>
        </w:tc>
      </w:tr>
      <w:tr w:rsidR="002477CF" w:rsidRPr="00344A7F" w14:paraId="299B9FEC" w14:textId="77777777" w:rsidTr="00377316">
        <w:tc>
          <w:tcPr>
            <w:tcW w:w="4219" w:type="dxa"/>
            <w:tcBorders>
              <w:top w:val="single" w:sz="4" w:space="0" w:color="auto"/>
              <w:left w:val="single" w:sz="4" w:space="0" w:color="auto"/>
              <w:bottom w:val="single" w:sz="4" w:space="0" w:color="auto"/>
              <w:right w:val="single" w:sz="4" w:space="0" w:color="auto"/>
            </w:tcBorders>
          </w:tcPr>
          <w:p w14:paraId="16938C5A" w14:textId="77777777" w:rsidR="002477CF" w:rsidRPr="00344A7F" w:rsidRDefault="002477CF" w:rsidP="00036C46">
            <w:pPr>
              <w:pStyle w:val="NoSpacing"/>
              <w:rPr>
                <w:rFonts w:ascii="Arial" w:hAnsi="Arial" w:cs="Arial"/>
                <w:sz w:val="20"/>
                <w:szCs w:val="20"/>
              </w:rPr>
            </w:pPr>
            <w:r w:rsidRPr="00344A7F">
              <w:rPr>
                <w:rFonts w:ascii="Arial" w:hAnsi="Arial" w:cs="Arial"/>
                <w:sz w:val="20"/>
                <w:szCs w:val="20"/>
              </w:rPr>
              <w:t>Total Expenditure</w:t>
            </w:r>
          </w:p>
        </w:tc>
        <w:tc>
          <w:tcPr>
            <w:tcW w:w="2410" w:type="dxa"/>
            <w:tcBorders>
              <w:top w:val="single" w:sz="4" w:space="0" w:color="auto"/>
              <w:left w:val="single" w:sz="4" w:space="0" w:color="auto"/>
              <w:bottom w:val="single" w:sz="4" w:space="0" w:color="auto"/>
              <w:right w:val="single" w:sz="4" w:space="0" w:color="auto"/>
            </w:tcBorders>
          </w:tcPr>
          <w:p w14:paraId="357C2773" w14:textId="4917FE7A" w:rsidR="002477CF" w:rsidRPr="00344A7F" w:rsidRDefault="00860F65" w:rsidP="00A4793D">
            <w:pPr>
              <w:pStyle w:val="NoSpacing"/>
              <w:jc w:val="right"/>
              <w:rPr>
                <w:rFonts w:ascii="Arial" w:hAnsi="Arial" w:cs="Arial"/>
                <w:sz w:val="20"/>
                <w:szCs w:val="20"/>
              </w:rPr>
            </w:pPr>
            <w:r>
              <w:rPr>
                <w:rFonts w:ascii="Arial" w:hAnsi="Arial" w:cs="Arial"/>
                <w:sz w:val="20"/>
                <w:szCs w:val="20"/>
              </w:rPr>
              <w:t>208,275</w:t>
            </w:r>
          </w:p>
        </w:tc>
      </w:tr>
      <w:tr w:rsidR="002477CF" w:rsidRPr="00344A7F" w14:paraId="65D36D0A" w14:textId="77777777" w:rsidTr="00377316">
        <w:tc>
          <w:tcPr>
            <w:tcW w:w="4219" w:type="dxa"/>
            <w:tcBorders>
              <w:top w:val="single" w:sz="4" w:space="0" w:color="auto"/>
              <w:left w:val="single" w:sz="4" w:space="0" w:color="auto"/>
              <w:bottom w:val="single" w:sz="4" w:space="0" w:color="auto"/>
              <w:right w:val="single" w:sz="4" w:space="0" w:color="auto"/>
            </w:tcBorders>
          </w:tcPr>
          <w:p w14:paraId="5252DEB3" w14:textId="66BCE0B6" w:rsidR="002477CF" w:rsidRPr="00344A7F" w:rsidRDefault="002477CF" w:rsidP="00036C46">
            <w:pPr>
              <w:pStyle w:val="NoSpacing"/>
              <w:rPr>
                <w:rFonts w:ascii="Arial" w:hAnsi="Arial" w:cs="Arial"/>
                <w:sz w:val="20"/>
                <w:szCs w:val="20"/>
              </w:rPr>
            </w:pPr>
            <w:r w:rsidRPr="00344A7F">
              <w:rPr>
                <w:rFonts w:ascii="Arial" w:hAnsi="Arial" w:cs="Arial"/>
                <w:sz w:val="20"/>
                <w:szCs w:val="20"/>
              </w:rPr>
              <w:t>Total RRL</w:t>
            </w:r>
          </w:p>
        </w:tc>
        <w:tc>
          <w:tcPr>
            <w:tcW w:w="2410" w:type="dxa"/>
            <w:tcBorders>
              <w:top w:val="single" w:sz="4" w:space="0" w:color="auto"/>
              <w:left w:val="single" w:sz="4" w:space="0" w:color="auto"/>
              <w:bottom w:val="single" w:sz="4" w:space="0" w:color="auto"/>
              <w:right w:val="single" w:sz="4" w:space="0" w:color="auto"/>
            </w:tcBorders>
          </w:tcPr>
          <w:p w14:paraId="50365B2F" w14:textId="111A77C0" w:rsidR="002477CF" w:rsidRPr="00344A7F" w:rsidRDefault="002477CF" w:rsidP="00036C46">
            <w:pPr>
              <w:pStyle w:val="NoSpacing"/>
              <w:jc w:val="right"/>
              <w:rPr>
                <w:rFonts w:ascii="Arial" w:hAnsi="Arial" w:cs="Arial"/>
                <w:sz w:val="20"/>
                <w:szCs w:val="20"/>
              </w:rPr>
            </w:pPr>
          </w:p>
        </w:tc>
      </w:tr>
      <w:tr w:rsidR="002477CF" w:rsidRPr="00344A7F" w14:paraId="77D090E2" w14:textId="77777777" w:rsidTr="00377316">
        <w:tc>
          <w:tcPr>
            <w:tcW w:w="4219" w:type="dxa"/>
            <w:tcBorders>
              <w:top w:val="single" w:sz="4" w:space="0" w:color="auto"/>
              <w:left w:val="single" w:sz="4" w:space="0" w:color="auto"/>
              <w:bottom w:val="single" w:sz="4" w:space="0" w:color="auto"/>
              <w:right w:val="single" w:sz="4" w:space="0" w:color="auto"/>
            </w:tcBorders>
          </w:tcPr>
          <w:p w14:paraId="7B0B1071" w14:textId="12D50F96" w:rsidR="002477CF" w:rsidRPr="00344A7F" w:rsidRDefault="002477CF" w:rsidP="00E42F14">
            <w:pPr>
              <w:pStyle w:val="NoSpacing"/>
              <w:rPr>
                <w:rFonts w:ascii="Arial" w:hAnsi="Arial" w:cs="Arial"/>
                <w:sz w:val="20"/>
                <w:szCs w:val="20"/>
              </w:rPr>
            </w:pPr>
            <w:r w:rsidRPr="00344A7F">
              <w:rPr>
                <w:rFonts w:ascii="Arial" w:hAnsi="Arial" w:cs="Arial"/>
                <w:sz w:val="20"/>
                <w:szCs w:val="20"/>
              </w:rPr>
              <w:t xml:space="preserve">(Surplus) / Deficit at </w:t>
            </w:r>
            <w:r>
              <w:rPr>
                <w:rFonts w:ascii="Arial" w:hAnsi="Arial" w:cs="Arial"/>
                <w:sz w:val="20"/>
                <w:szCs w:val="20"/>
              </w:rPr>
              <w:t>March 26</w:t>
            </w:r>
          </w:p>
        </w:tc>
        <w:tc>
          <w:tcPr>
            <w:tcW w:w="2410" w:type="dxa"/>
            <w:tcBorders>
              <w:top w:val="single" w:sz="4" w:space="0" w:color="auto"/>
              <w:left w:val="single" w:sz="4" w:space="0" w:color="auto"/>
              <w:bottom w:val="single" w:sz="4" w:space="0" w:color="auto"/>
              <w:right w:val="single" w:sz="4" w:space="0" w:color="auto"/>
            </w:tcBorders>
          </w:tcPr>
          <w:p w14:paraId="7282A9E5" w14:textId="3F70CC94" w:rsidR="002477CF" w:rsidRPr="00344A7F" w:rsidRDefault="002477CF" w:rsidP="00E42F14">
            <w:pPr>
              <w:pStyle w:val="NoSpacing"/>
              <w:jc w:val="right"/>
              <w:rPr>
                <w:rFonts w:ascii="Arial" w:hAnsi="Arial" w:cs="Arial"/>
                <w:sz w:val="20"/>
                <w:szCs w:val="20"/>
              </w:rPr>
            </w:pPr>
          </w:p>
        </w:tc>
      </w:tr>
      <w:tr w:rsidR="002477CF" w:rsidRPr="00344A7F" w14:paraId="2CA1CAB0" w14:textId="77777777" w:rsidTr="00377316">
        <w:tc>
          <w:tcPr>
            <w:tcW w:w="4219" w:type="dxa"/>
            <w:tcBorders>
              <w:top w:val="single" w:sz="4" w:space="0" w:color="auto"/>
              <w:left w:val="single" w:sz="4" w:space="0" w:color="auto"/>
              <w:bottom w:val="single" w:sz="4" w:space="0" w:color="auto"/>
              <w:right w:val="single" w:sz="4" w:space="0" w:color="auto"/>
            </w:tcBorders>
          </w:tcPr>
          <w:p w14:paraId="175329BC" w14:textId="77777777" w:rsidR="002477CF" w:rsidRPr="00344A7F" w:rsidRDefault="002477CF" w:rsidP="00E42F14">
            <w:pPr>
              <w:pStyle w:val="NoSpacing"/>
              <w:rPr>
                <w:rFonts w:ascii="Arial" w:hAnsi="Arial" w:cs="Arial"/>
                <w:b/>
                <w:sz w:val="20"/>
                <w:szCs w:val="20"/>
              </w:rPr>
            </w:pPr>
            <w:r w:rsidRPr="00344A7F">
              <w:rPr>
                <w:rFonts w:ascii="Arial" w:hAnsi="Arial" w:cs="Arial"/>
                <w:b/>
                <w:sz w:val="20"/>
                <w:szCs w:val="20"/>
              </w:rPr>
              <w:t>% (Surplus)/Deficit against RRL</w:t>
            </w:r>
          </w:p>
        </w:tc>
        <w:tc>
          <w:tcPr>
            <w:tcW w:w="2410" w:type="dxa"/>
            <w:tcBorders>
              <w:top w:val="single" w:sz="4" w:space="0" w:color="auto"/>
              <w:left w:val="single" w:sz="4" w:space="0" w:color="auto"/>
              <w:bottom w:val="single" w:sz="4" w:space="0" w:color="auto"/>
              <w:right w:val="single" w:sz="4" w:space="0" w:color="auto"/>
            </w:tcBorders>
          </w:tcPr>
          <w:p w14:paraId="6C74E00B" w14:textId="65651CB6" w:rsidR="002477CF" w:rsidRPr="00344A7F" w:rsidRDefault="002477CF" w:rsidP="00E42F14">
            <w:pPr>
              <w:pStyle w:val="NoSpacing"/>
              <w:jc w:val="right"/>
              <w:rPr>
                <w:rFonts w:ascii="Arial" w:hAnsi="Arial" w:cs="Arial"/>
                <w:b/>
                <w:sz w:val="20"/>
                <w:szCs w:val="20"/>
              </w:rPr>
            </w:pPr>
          </w:p>
        </w:tc>
      </w:tr>
    </w:tbl>
    <w:p w14:paraId="55E98D04" w14:textId="77777777" w:rsidR="00F03FD4" w:rsidRPr="00344A7F" w:rsidRDefault="00F03FD4" w:rsidP="00F03FD4">
      <w:pPr>
        <w:tabs>
          <w:tab w:val="left" w:pos="1060"/>
        </w:tabs>
        <w:rPr>
          <w:noProof/>
          <w:sz w:val="18"/>
          <w:szCs w:val="18"/>
          <w:lang w:eastAsia="en-GB"/>
        </w:rPr>
      </w:pPr>
    </w:p>
    <w:p w14:paraId="7BD3AC70" w14:textId="77777777" w:rsidR="00F03FD4" w:rsidRPr="00344A7F" w:rsidRDefault="00F03FD4" w:rsidP="00F03FD4">
      <w:pPr>
        <w:tabs>
          <w:tab w:val="left" w:pos="1060"/>
        </w:tabs>
        <w:rPr>
          <w:noProof/>
          <w:sz w:val="18"/>
          <w:szCs w:val="18"/>
          <w:lang w:eastAsia="en-GB"/>
        </w:rPr>
      </w:pPr>
    </w:p>
    <w:p w14:paraId="028B4AAA" w14:textId="77777777" w:rsidR="00F03FD4" w:rsidRPr="00344A7F" w:rsidRDefault="00F03FD4" w:rsidP="00F03FD4">
      <w:pPr>
        <w:tabs>
          <w:tab w:val="left" w:pos="1060"/>
        </w:tabs>
        <w:rPr>
          <w:noProof/>
          <w:sz w:val="18"/>
          <w:szCs w:val="18"/>
          <w:lang w:eastAsia="en-GB"/>
        </w:rPr>
      </w:pPr>
    </w:p>
    <w:p w14:paraId="34BC068B" w14:textId="77777777" w:rsidR="00F03FD4" w:rsidRPr="00344A7F" w:rsidRDefault="00F03FD4" w:rsidP="00F03FD4">
      <w:pPr>
        <w:tabs>
          <w:tab w:val="left" w:pos="1060"/>
        </w:tabs>
        <w:rPr>
          <w:noProof/>
          <w:sz w:val="18"/>
          <w:szCs w:val="18"/>
          <w:lang w:eastAsia="en-GB"/>
        </w:rPr>
      </w:pPr>
    </w:p>
    <w:p w14:paraId="2C53D179" w14:textId="77777777" w:rsidR="003D11E1" w:rsidRPr="00344A7F" w:rsidRDefault="003D11E1" w:rsidP="00D812CF">
      <w:pPr>
        <w:spacing w:line="240" w:lineRule="auto"/>
        <w:rPr>
          <w:rFonts w:ascii="Arial" w:hAnsi="Arial" w:cs="Arial"/>
          <w:sz w:val="24"/>
          <w:szCs w:val="24"/>
        </w:rPr>
      </w:pPr>
    </w:p>
    <w:p w14:paraId="360944CF" w14:textId="77777777" w:rsidR="008C1EA3" w:rsidRPr="00344A7F" w:rsidRDefault="008C1EA3" w:rsidP="008C1EA3">
      <w:pPr>
        <w:pStyle w:val="NoSpacing"/>
      </w:pPr>
    </w:p>
    <w:p w14:paraId="62D3FC8A" w14:textId="67BCB656" w:rsidR="006F5799" w:rsidRDefault="00860F65" w:rsidP="006F5799">
      <w:pPr>
        <w:spacing w:line="240" w:lineRule="auto"/>
        <w:rPr>
          <w:rFonts w:ascii="Arial" w:hAnsi="Arial" w:cs="Arial"/>
          <w:sz w:val="24"/>
          <w:szCs w:val="24"/>
        </w:rPr>
      </w:pPr>
      <w:r>
        <w:rPr>
          <w:rFonts w:ascii="Arial" w:hAnsi="Arial" w:cs="Arial"/>
          <w:sz w:val="24"/>
          <w:szCs w:val="24"/>
        </w:rPr>
        <w:t xml:space="preserve">This expenditure position is based on </w:t>
      </w:r>
    </w:p>
    <w:p w14:paraId="3B0D4850" w14:textId="202EEFAD" w:rsidR="00DC3F6D" w:rsidRPr="00344A7F" w:rsidRDefault="0000379A" w:rsidP="00DC3F6D">
      <w:pPr>
        <w:spacing w:after="0"/>
        <w:rPr>
          <w:rFonts w:ascii="Arial" w:hAnsi="Arial" w:cs="Arial"/>
          <w:b/>
          <w:color w:val="00B0F0"/>
          <w:sz w:val="24"/>
          <w:szCs w:val="24"/>
          <w:u w:val="single"/>
        </w:rPr>
      </w:pPr>
      <w:r w:rsidRPr="00344A7F">
        <w:rPr>
          <w:rFonts w:ascii="Arial" w:hAnsi="Arial" w:cs="Arial"/>
          <w:b/>
          <w:color w:val="00B0F0"/>
          <w:sz w:val="24"/>
          <w:szCs w:val="24"/>
          <w:u w:val="single"/>
        </w:rPr>
        <w:t>In Year Position</w:t>
      </w:r>
      <w:r w:rsidR="0097443D" w:rsidRPr="00344A7F">
        <w:rPr>
          <w:rFonts w:ascii="Arial" w:hAnsi="Arial" w:cs="Arial"/>
          <w:b/>
          <w:color w:val="00B0F0"/>
          <w:sz w:val="24"/>
          <w:szCs w:val="24"/>
          <w:u w:val="single"/>
        </w:rPr>
        <w:t xml:space="preserve"> </w:t>
      </w:r>
    </w:p>
    <w:p w14:paraId="079BFCA8" w14:textId="5ADFF85A" w:rsidR="0000379A" w:rsidRDefault="0000379A" w:rsidP="00D812CF">
      <w:pPr>
        <w:spacing w:after="0" w:line="240" w:lineRule="auto"/>
        <w:rPr>
          <w:rFonts w:ascii="Arial" w:hAnsi="Arial" w:cs="Arial"/>
          <w:sz w:val="24"/>
          <w:szCs w:val="24"/>
        </w:rPr>
      </w:pPr>
      <w:r w:rsidRPr="00344A7F">
        <w:rPr>
          <w:rFonts w:ascii="Arial" w:hAnsi="Arial" w:cs="Arial"/>
          <w:sz w:val="24"/>
          <w:szCs w:val="24"/>
        </w:rPr>
        <w:t xml:space="preserve">The </w:t>
      </w:r>
      <w:r w:rsidR="00067736" w:rsidRPr="00344A7F">
        <w:rPr>
          <w:rFonts w:ascii="Arial" w:hAnsi="Arial" w:cs="Arial"/>
          <w:sz w:val="24"/>
          <w:szCs w:val="24"/>
        </w:rPr>
        <w:t>Year-to-date</w:t>
      </w:r>
      <w:r w:rsidRPr="00344A7F">
        <w:rPr>
          <w:rFonts w:ascii="Arial" w:hAnsi="Arial" w:cs="Arial"/>
          <w:sz w:val="24"/>
          <w:szCs w:val="24"/>
        </w:rPr>
        <w:t xml:space="preserve"> expenditure position per t</w:t>
      </w:r>
      <w:r w:rsidR="00C870FB" w:rsidRPr="00344A7F">
        <w:rPr>
          <w:rFonts w:ascii="Arial" w:hAnsi="Arial" w:cs="Arial"/>
          <w:sz w:val="24"/>
          <w:szCs w:val="24"/>
        </w:rPr>
        <w:t>he Trust Monitoring Returns is £</w:t>
      </w:r>
      <w:r w:rsidR="00860F65">
        <w:rPr>
          <w:rFonts w:ascii="Arial" w:hAnsi="Arial" w:cs="Arial"/>
          <w:sz w:val="24"/>
          <w:szCs w:val="24"/>
        </w:rPr>
        <w:t>208 million.</w:t>
      </w:r>
      <w:r w:rsidR="00274FB4">
        <w:rPr>
          <w:rFonts w:ascii="Arial" w:hAnsi="Arial" w:cs="Arial"/>
          <w:sz w:val="24"/>
          <w:szCs w:val="24"/>
        </w:rPr>
        <w:t xml:space="preserve"> </w:t>
      </w:r>
    </w:p>
    <w:p w14:paraId="7D41AB66" w14:textId="77777777" w:rsidR="00A00014" w:rsidRDefault="00A00014" w:rsidP="00D812CF">
      <w:pPr>
        <w:spacing w:after="0" w:line="240" w:lineRule="auto"/>
        <w:rPr>
          <w:rFonts w:ascii="Arial" w:hAnsi="Arial" w:cs="Arial"/>
          <w:sz w:val="24"/>
          <w:szCs w:val="24"/>
        </w:rPr>
      </w:pPr>
    </w:p>
    <w:p w14:paraId="4BC51D38" w14:textId="5533119C" w:rsidR="0000379A" w:rsidRPr="0097443D" w:rsidRDefault="0000379A" w:rsidP="00DC3F6D">
      <w:pPr>
        <w:spacing w:after="0"/>
        <w:rPr>
          <w:rFonts w:ascii="Arial" w:hAnsi="Arial" w:cs="Arial"/>
          <w:b/>
          <w:color w:val="00B0F0"/>
          <w:sz w:val="24"/>
          <w:szCs w:val="24"/>
          <w:u w:val="single"/>
        </w:rPr>
      </w:pPr>
      <w:r>
        <w:rPr>
          <w:rFonts w:ascii="Arial" w:hAnsi="Arial" w:cs="Arial"/>
          <w:b/>
          <w:color w:val="00B0F0"/>
          <w:sz w:val="24"/>
          <w:szCs w:val="24"/>
          <w:u w:val="single"/>
        </w:rPr>
        <w:t>Recurrent Position</w:t>
      </w:r>
      <w:r w:rsidR="000C0059">
        <w:rPr>
          <w:rFonts w:ascii="Arial" w:hAnsi="Arial" w:cs="Arial"/>
          <w:b/>
          <w:color w:val="00B0F0"/>
          <w:sz w:val="24"/>
          <w:szCs w:val="24"/>
          <w:u w:val="single"/>
        </w:rPr>
        <w:t xml:space="preserve"> </w:t>
      </w:r>
    </w:p>
    <w:p w14:paraId="63FEBDAA" w14:textId="714E02E9" w:rsidR="000F37EB" w:rsidRDefault="00386011" w:rsidP="00D812CF">
      <w:pPr>
        <w:spacing w:after="0" w:line="240" w:lineRule="auto"/>
        <w:rPr>
          <w:rFonts w:ascii="Arial" w:hAnsi="Arial" w:cs="Arial"/>
          <w:sz w:val="24"/>
          <w:szCs w:val="24"/>
        </w:rPr>
      </w:pPr>
      <w:r>
        <w:rPr>
          <w:rFonts w:ascii="Arial" w:hAnsi="Arial" w:cs="Arial"/>
          <w:sz w:val="24"/>
          <w:szCs w:val="24"/>
        </w:rPr>
        <w:t xml:space="preserve">The </w:t>
      </w:r>
      <w:r w:rsidR="00860F65">
        <w:rPr>
          <w:rFonts w:ascii="Arial" w:hAnsi="Arial" w:cs="Arial"/>
          <w:sz w:val="24"/>
          <w:szCs w:val="24"/>
        </w:rPr>
        <w:t>estimated opening deficit</w:t>
      </w:r>
      <w:r w:rsidR="009C5DB4">
        <w:rPr>
          <w:rFonts w:ascii="Arial" w:hAnsi="Arial" w:cs="Arial"/>
          <w:sz w:val="24"/>
          <w:szCs w:val="24"/>
        </w:rPr>
        <w:t xml:space="preserve"> 2026/27 is £8m. This is before 2026/27 growth, indicative funding and savings retractions set by DoH.</w:t>
      </w:r>
    </w:p>
    <w:p w14:paraId="40F6B77D" w14:textId="77777777" w:rsidR="00514001" w:rsidRDefault="00514001" w:rsidP="00D812CF">
      <w:pPr>
        <w:spacing w:after="0" w:line="240" w:lineRule="auto"/>
        <w:rPr>
          <w:rFonts w:ascii="Arial" w:hAnsi="Arial" w:cs="Arial"/>
          <w:sz w:val="24"/>
          <w:szCs w:val="24"/>
        </w:rPr>
      </w:pPr>
    </w:p>
    <w:p w14:paraId="2992D958" w14:textId="3CB0CD59" w:rsidR="00860F65" w:rsidRPr="00344A7F" w:rsidRDefault="00860F65" w:rsidP="00860F65">
      <w:pPr>
        <w:spacing w:after="0"/>
        <w:rPr>
          <w:rFonts w:ascii="Arial" w:hAnsi="Arial" w:cs="Arial"/>
          <w:b/>
          <w:color w:val="00B0F0"/>
          <w:sz w:val="24"/>
          <w:szCs w:val="24"/>
          <w:u w:val="single"/>
        </w:rPr>
      </w:pPr>
      <w:r>
        <w:rPr>
          <w:rFonts w:ascii="Arial" w:hAnsi="Arial" w:cs="Arial"/>
          <w:b/>
          <w:color w:val="00B0F0"/>
          <w:sz w:val="24"/>
          <w:szCs w:val="24"/>
          <w:u w:val="single"/>
        </w:rPr>
        <w:t xml:space="preserve">Financial Plan </w:t>
      </w:r>
    </w:p>
    <w:p w14:paraId="69744276" w14:textId="37902D25" w:rsidR="00860F65" w:rsidRDefault="00860F65" w:rsidP="00860F65">
      <w:pPr>
        <w:spacing w:after="0" w:line="240" w:lineRule="auto"/>
        <w:rPr>
          <w:rFonts w:ascii="Arial" w:hAnsi="Arial" w:cs="Arial"/>
          <w:sz w:val="24"/>
          <w:szCs w:val="24"/>
        </w:rPr>
      </w:pPr>
      <w:r>
        <w:rPr>
          <w:rFonts w:ascii="Arial" w:hAnsi="Arial" w:cs="Arial"/>
          <w:sz w:val="24"/>
          <w:szCs w:val="24"/>
        </w:rPr>
        <w:t xml:space="preserve">The Trust continues to work with </w:t>
      </w:r>
      <w:r w:rsidR="0006719C">
        <w:rPr>
          <w:rFonts w:ascii="Arial" w:hAnsi="Arial" w:cs="Arial"/>
          <w:sz w:val="24"/>
          <w:szCs w:val="24"/>
        </w:rPr>
        <w:t>DoH and SPPG on finalising a Financial Plan for 2026/27. Agreement has been reached on the Trust Phase 1 Savings plan of £30.9m. Identification and approval of additional savings will continue over the next number of months.</w:t>
      </w:r>
      <w:r w:rsidR="00BB4306">
        <w:rPr>
          <w:rFonts w:ascii="Arial" w:hAnsi="Arial" w:cs="Arial"/>
          <w:sz w:val="24"/>
          <w:szCs w:val="24"/>
        </w:rPr>
        <w:t xml:space="preserve"> The Trust will be expected to deliver break-even against the underlying deficit and manage 2026/27 growth within overall RRL limit as a minimum.</w:t>
      </w:r>
    </w:p>
    <w:p w14:paraId="70B7AE65" w14:textId="3D86ED8D" w:rsidR="0000379A" w:rsidRDefault="0000379A" w:rsidP="001154F8">
      <w:pPr>
        <w:spacing w:after="0"/>
        <w:rPr>
          <w:rFonts w:ascii="Arial" w:hAnsi="Arial" w:cs="Arial"/>
          <w:b/>
          <w:color w:val="00B0F0"/>
          <w:sz w:val="24"/>
          <w:szCs w:val="24"/>
          <w:u w:val="single"/>
        </w:rPr>
      </w:pPr>
      <w:r w:rsidRPr="004461CD">
        <w:rPr>
          <w:rFonts w:ascii="Arial" w:hAnsi="Arial" w:cs="Arial"/>
          <w:b/>
          <w:color w:val="00B0F0"/>
          <w:sz w:val="24"/>
          <w:szCs w:val="24"/>
          <w:u w:val="single"/>
        </w:rPr>
        <w:lastRenderedPageBreak/>
        <w:t xml:space="preserve">Division Financial </w:t>
      </w:r>
      <w:r w:rsidR="003D11E1" w:rsidRPr="004461CD">
        <w:rPr>
          <w:rFonts w:ascii="Arial" w:hAnsi="Arial" w:cs="Arial"/>
          <w:b/>
          <w:color w:val="00B0F0"/>
          <w:sz w:val="24"/>
          <w:szCs w:val="24"/>
          <w:u w:val="single"/>
        </w:rPr>
        <w:t xml:space="preserve">Position at </w:t>
      </w:r>
      <w:r w:rsidR="00A238E5">
        <w:rPr>
          <w:rFonts w:ascii="Arial" w:hAnsi="Arial" w:cs="Arial"/>
          <w:b/>
          <w:color w:val="00B0F0"/>
          <w:sz w:val="24"/>
          <w:szCs w:val="24"/>
          <w:u w:val="single"/>
        </w:rPr>
        <w:t>May</w:t>
      </w:r>
      <w:r w:rsidR="002A649C">
        <w:rPr>
          <w:rFonts w:ascii="Arial" w:hAnsi="Arial" w:cs="Arial"/>
          <w:b/>
          <w:color w:val="00B0F0"/>
          <w:sz w:val="24"/>
          <w:szCs w:val="24"/>
          <w:u w:val="single"/>
        </w:rPr>
        <w:t xml:space="preserve"> </w:t>
      </w:r>
      <w:r w:rsidR="00F54363">
        <w:rPr>
          <w:rFonts w:ascii="Arial" w:hAnsi="Arial" w:cs="Arial"/>
          <w:b/>
          <w:color w:val="00B0F0"/>
          <w:sz w:val="24"/>
          <w:szCs w:val="24"/>
          <w:u w:val="single"/>
        </w:rPr>
        <w:t>2026</w:t>
      </w:r>
      <w:r w:rsidR="002A649C">
        <w:rPr>
          <w:rFonts w:ascii="Arial" w:hAnsi="Arial" w:cs="Arial"/>
          <w:b/>
          <w:color w:val="00B0F0"/>
          <w:sz w:val="24"/>
          <w:szCs w:val="24"/>
          <w:u w:val="single"/>
        </w:rPr>
        <w:t xml:space="preserve"> </w:t>
      </w:r>
    </w:p>
    <w:p w14:paraId="7D881E02" w14:textId="77777777" w:rsidR="008C1EA3" w:rsidRDefault="008C1EA3" w:rsidP="001154F8">
      <w:pPr>
        <w:spacing w:after="0"/>
        <w:rPr>
          <w:rFonts w:ascii="Arial" w:hAnsi="Arial" w:cs="Arial"/>
          <w:b/>
          <w:color w:val="00B0F0"/>
          <w:sz w:val="24"/>
          <w:szCs w:val="24"/>
          <w:u w:val="single"/>
        </w:rPr>
      </w:pPr>
    </w:p>
    <w:p w14:paraId="0F073C2E" w14:textId="4E05392A" w:rsidR="00F03FD4" w:rsidRPr="00A238E5" w:rsidRDefault="0031718D" w:rsidP="00F03FD4">
      <w:pPr>
        <w:spacing w:after="0"/>
        <w:rPr>
          <w:rFonts w:ascii="Arial" w:hAnsi="Arial" w:cs="Arial"/>
          <w:b/>
          <w:sz w:val="24"/>
          <w:szCs w:val="24"/>
        </w:rPr>
      </w:pPr>
      <w:r w:rsidRPr="00A238E5">
        <w:rPr>
          <w:rFonts w:ascii="Arial" w:hAnsi="Arial" w:cs="Arial"/>
          <w:b/>
          <w:sz w:val="24"/>
          <w:szCs w:val="24"/>
        </w:rPr>
        <w:t xml:space="preserve">Table 3: </w:t>
      </w:r>
      <w:r w:rsidR="000C0059" w:rsidRPr="00A238E5">
        <w:rPr>
          <w:rFonts w:ascii="Arial" w:hAnsi="Arial" w:cs="Arial"/>
          <w:b/>
          <w:sz w:val="24"/>
          <w:szCs w:val="24"/>
        </w:rPr>
        <w:t>2025/26</w:t>
      </w:r>
      <w:r w:rsidR="00F03FD4" w:rsidRPr="00A238E5">
        <w:rPr>
          <w:rFonts w:ascii="Arial" w:hAnsi="Arial" w:cs="Arial"/>
          <w:b/>
          <w:sz w:val="24"/>
          <w:szCs w:val="24"/>
        </w:rPr>
        <w:t xml:space="preserve"> Outturn by Division</w:t>
      </w:r>
      <w:r w:rsidR="0097443D" w:rsidRPr="00A238E5">
        <w:rPr>
          <w:rFonts w:ascii="Arial" w:hAnsi="Arial" w:cs="Arial"/>
          <w:b/>
          <w:sz w:val="24"/>
          <w:szCs w:val="24"/>
        </w:rPr>
        <w:t xml:space="preserve"> </w:t>
      </w:r>
    </w:p>
    <w:tbl>
      <w:tblPr>
        <w:tblW w:w="0" w:type="auto"/>
        <w:tblInd w:w="142" w:type="dxa"/>
        <w:tblLook w:val="04A0" w:firstRow="1" w:lastRow="0" w:firstColumn="1" w:lastColumn="0" w:noHBand="0" w:noVBand="1"/>
      </w:tblPr>
      <w:tblGrid>
        <w:gridCol w:w="6374"/>
        <w:gridCol w:w="1984"/>
        <w:gridCol w:w="1843"/>
      </w:tblGrid>
      <w:tr w:rsidR="00A238E5" w:rsidRPr="00A238E5" w14:paraId="4C46766C" w14:textId="77777777" w:rsidTr="007911A6">
        <w:tc>
          <w:tcPr>
            <w:tcW w:w="6374" w:type="dxa"/>
            <w:tcBorders>
              <w:top w:val="single" w:sz="4" w:space="0" w:color="auto"/>
              <w:left w:val="single" w:sz="4" w:space="0" w:color="auto"/>
              <w:bottom w:val="single" w:sz="4" w:space="0" w:color="auto"/>
              <w:right w:val="single" w:sz="4" w:space="0" w:color="auto"/>
            </w:tcBorders>
          </w:tcPr>
          <w:p w14:paraId="239C7067" w14:textId="77777777" w:rsidR="00A238E5" w:rsidRPr="00A238E5" w:rsidRDefault="00A238E5" w:rsidP="0000379A">
            <w:pPr>
              <w:pStyle w:val="NoSpacing"/>
              <w:jc w:val="center"/>
              <w:rPr>
                <w:rFonts w:ascii="Arial" w:hAnsi="Arial" w:cs="Arial"/>
                <w:b/>
              </w:rPr>
            </w:pPr>
            <w:r w:rsidRPr="00A238E5">
              <w:rPr>
                <w:rFonts w:ascii="Arial" w:hAnsi="Arial" w:cs="Arial"/>
                <w:b/>
              </w:rPr>
              <w:t>Division/Directorate</w:t>
            </w:r>
          </w:p>
        </w:tc>
        <w:tc>
          <w:tcPr>
            <w:tcW w:w="1984" w:type="dxa"/>
            <w:tcBorders>
              <w:top w:val="single" w:sz="4" w:space="0" w:color="auto"/>
              <w:left w:val="single" w:sz="4" w:space="0" w:color="auto"/>
              <w:bottom w:val="single" w:sz="4" w:space="0" w:color="auto"/>
              <w:right w:val="single" w:sz="4" w:space="0" w:color="auto"/>
            </w:tcBorders>
          </w:tcPr>
          <w:p w14:paraId="10748F32" w14:textId="77777777" w:rsidR="00A238E5" w:rsidRPr="00A238E5" w:rsidRDefault="00A238E5" w:rsidP="0000379A">
            <w:pPr>
              <w:pStyle w:val="NoSpacing"/>
              <w:jc w:val="center"/>
              <w:rPr>
                <w:rFonts w:ascii="Arial" w:hAnsi="Arial" w:cs="Arial"/>
                <w:b/>
              </w:rPr>
            </w:pPr>
            <w:r w:rsidRPr="00A238E5">
              <w:rPr>
                <w:rFonts w:ascii="Arial" w:hAnsi="Arial" w:cs="Arial"/>
                <w:b/>
              </w:rPr>
              <w:t>Expenditure</w:t>
            </w:r>
          </w:p>
          <w:p w14:paraId="62A62A2F" w14:textId="77777777" w:rsidR="00A238E5" w:rsidRPr="00A238E5" w:rsidRDefault="00A238E5" w:rsidP="0000379A">
            <w:pPr>
              <w:pStyle w:val="NoSpacing"/>
              <w:jc w:val="center"/>
              <w:rPr>
                <w:rFonts w:ascii="Arial" w:hAnsi="Arial" w:cs="Arial"/>
                <w:b/>
              </w:rPr>
            </w:pPr>
          </w:p>
          <w:p w14:paraId="1BAD2FAF" w14:textId="77777777" w:rsidR="00A238E5" w:rsidRPr="00A238E5" w:rsidRDefault="00A238E5" w:rsidP="0000379A">
            <w:pPr>
              <w:pStyle w:val="NoSpacing"/>
              <w:jc w:val="center"/>
              <w:rPr>
                <w:rFonts w:ascii="Arial" w:hAnsi="Arial" w:cs="Arial"/>
                <w:b/>
              </w:rPr>
            </w:pPr>
          </w:p>
          <w:p w14:paraId="5E0B018C" w14:textId="77777777" w:rsidR="00A238E5" w:rsidRPr="00A238E5" w:rsidRDefault="00A238E5" w:rsidP="0000379A">
            <w:pPr>
              <w:pStyle w:val="NoSpacing"/>
              <w:jc w:val="center"/>
              <w:rPr>
                <w:rFonts w:ascii="Arial" w:hAnsi="Arial" w:cs="Arial"/>
                <w:b/>
              </w:rPr>
            </w:pPr>
            <w:r w:rsidRPr="00A238E5">
              <w:rPr>
                <w:rFonts w:ascii="Arial" w:hAnsi="Arial" w:cs="Arial"/>
                <w:b/>
              </w:rPr>
              <w:t>£’000</w:t>
            </w:r>
          </w:p>
        </w:tc>
        <w:tc>
          <w:tcPr>
            <w:tcW w:w="1843" w:type="dxa"/>
            <w:tcBorders>
              <w:top w:val="single" w:sz="4" w:space="0" w:color="auto"/>
              <w:left w:val="single" w:sz="4" w:space="0" w:color="auto"/>
              <w:bottom w:val="single" w:sz="4" w:space="0" w:color="auto"/>
              <w:right w:val="single" w:sz="4" w:space="0" w:color="auto"/>
            </w:tcBorders>
          </w:tcPr>
          <w:p w14:paraId="4B509C9B" w14:textId="77777777" w:rsidR="00A238E5" w:rsidRPr="00A238E5" w:rsidRDefault="00A238E5" w:rsidP="0000379A">
            <w:pPr>
              <w:pStyle w:val="NoSpacing"/>
              <w:jc w:val="center"/>
              <w:rPr>
                <w:rFonts w:ascii="Arial" w:hAnsi="Arial" w:cs="Arial"/>
                <w:b/>
              </w:rPr>
            </w:pPr>
            <w:r w:rsidRPr="00A238E5">
              <w:rPr>
                <w:rFonts w:ascii="Arial" w:hAnsi="Arial" w:cs="Arial"/>
                <w:b/>
              </w:rPr>
              <w:t>Outturn</w:t>
            </w:r>
          </w:p>
          <w:p w14:paraId="6E94B402" w14:textId="2FDAA0A5" w:rsidR="00A238E5" w:rsidRPr="00A238E5" w:rsidRDefault="00A238E5" w:rsidP="0000379A">
            <w:pPr>
              <w:pStyle w:val="NoSpacing"/>
              <w:jc w:val="center"/>
              <w:rPr>
                <w:rFonts w:ascii="Arial" w:hAnsi="Arial" w:cs="Arial"/>
                <w:b/>
              </w:rPr>
            </w:pPr>
            <w:r w:rsidRPr="00A238E5">
              <w:rPr>
                <w:rFonts w:ascii="Arial" w:hAnsi="Arial" w:cs="Arial"/>
                <w:b/>
              </w:rPr>
              <w:t>March 2027</w:t>
            </w:r>
          </w:p>
          <w:p w14:paraId="59CA986D" w14:textId="77777777" w:rsidR="00A238E5" w:rsidRPr="00A238E5" w:rsidRDefault="00A238E5" w:rsidP="0000379A">
            <w:pPr>
              <w:pStyle w:val="NoSpacing"/>
              <w:jc w:val="center"/>
              <w:rPr>
                <w:rFonts w:ascii="Arial" w:hAnsi="Arial" w:cs="Arial"/>
                <w:b/>
              </w:rPr>
            </w:pPr>
            <w:r w:rsidRPr="00A238E5">
              <w:rPr>
                <w:rFonts w:ascii="Arial" w:hAnsi="Arial" w:cs="Arial"/>
                <w:b/>
              </w:rPr>
              <w:t>£’000</w:t>
            </w:r>
          </w:p>
        </w:tc>
      </w:tr>
      <w:tr w:rsidR="00A238E5" w:rsidRPr="00A238E5" w14:paraId="78244112" w14:textId="77777777" w:rsidTr="006C5D11">
        <w:tc>
          <w:tcPr>
            <w:tcW w:w="6374" w:type="dxa"/>
            <w:tcBorders>
              <w:top w:val="single" w:sz="4" w:space="0" w:color="auto"/>
              <w:left w:val="single" w:sz="4" w:space="0" w:color="auto"/>
              <w:bottom w:val="single" w:sz="4" w:space="0" w:color="auto"/>
              <w:right w:val="single" w:sz="4" w:space="0" w:color="auto"/>
            </w:tcBorders>
          </w:tcPr>
          <w:p w14:paraId="4639EB7E" w14:textId="77777777" w:rsidR="00A238E5" w:rsidRPr="00A238E5" w:rsidRDefault="00A238E5" w:rsidP="00DC7E0B">
            <w:pPr>
              <w:pStyle w:val="NoSpacing"/>
              <w:rPr>
                <w:rFonts w:ascii="Arial" w:hAnsi="Arial" w:cs="Arial"/>
              </w:rPr>
            </w:pPr>
            <w:r w:rsidRPr="00A238E5">
              <w:rPr>
                <w:rFonts w:ascii="Arial" w:hAnsi="Arial" w:cs="Arial"/>
              </w:rPr>
              <w:t>Medicine &amp; Emergency Medicine (MEM)</w:t>
            </w:r>
          </w:p>
        </w:tc>
        <w:tc>
          <w:tcPr>
            <w:tcW w:w="1984" w:type="dxa"/>
            <w:tcBorders>
              <w:top w:val="single" w:sz="4" w:space="0" w:color="auto"/>
              <w:left w:val="single" w:sz="4" w:space="0" w:color="auto"/>
              <w:bottom w:val="single" w:sz="4" w:space="0" w:color="auto"/>
              <w:right w:val="single" w:sz="4" w:space="0" w:color="auto"/>
            </w:tcBorders>
            <w:vAlign w:val="bottom"/>
          </w:tcPr>
          <w:p w14:paraId="694B6957" w14:textId="3C5BD1BC" w:rsidR="00A238E5" w:rsidRPr="00A238E5" w:rsidRDefault="00A238E5" w:rsidP="00DC7E0B">
            <w:pPr>
              <w:spacing w:after="0" w:line="240" w:lineRule="auto"/>
              <w:jc w:val="right"/>
              <w:rPr>
                <w:rFonts w:ascii="Arial" w:hAnsi="Arial" w:cs="Arial"/>
                <w:lang w:eastAsia="en-GB"/>
              </w:rPr>
            </w:pPr>
            <w:r w:rsidRPr="00A238E5">
              <w:rPr>
                <w:rFonts w:ascii="Arial" w:hAnsi="Arial" w:cs="Arial"/>
                <w:lang w:eastAsia="en-GB"/>
              </w:rPr>
              <w:t>27,471</w:t>
            </w:r>
          </w:p>
        </w:tc>
        <w:tc>
          <w:tcPr>
            <w:tcW w:w="1843" w:type="dxa"/>
            <w:tcBorders>
              <w:top w:val="single" w:sz="4" w:space="0" w:color="auto"/>
              <w:left w:val="single" w:sz="4" w:space="0" w:color="auto"/>
              <w:right w:val="single" w:sz="4" w:space="0" w:color="auto"/>
            </w:tcBorders>
          </w:tcPr>
          <w:p w14:paraId="7C843CFA" w14:textId="2DA15B2F" w:rsidR="00A238E5" w:rsidRPr="00A238E5" w:rsidRDefault="00A238E5" w:rsidP="00DC7E0B">
            <w:pPr>
              <w:pStyle w:val="NoSpacing"/>
              <w:jc w:val="right"/>
              <w:rPr>
                <w:rFonts w:ascii="Arial" w:hAnsi="Arial" w:cs="Arial"/>
              </w:rPr>
            </w:pPr>
          </w:p>
        </w:tc>
      </w:tr>
      <w:tr w:rsidR="00A238E5" w:rsidRPr="00A238E5" w14:paraId="46DC0A17" w14:textId="77777777" w:rsidTr="006C5D11">
        <w:tc>
          <w:tcPr>
            <w:tcW w:w="6374" w:type="dxa"/>
            <w:tcBorders>
              <w:top w:val="single" w:sz="4" w:space="0" w:color="auto"/>
              <w:left w:val="single" w:sz="4" w:space="0" w:color="auto"/>
              <w:bottom w:val="single" w:sz="4" w:space="0" w:color="auto"/>
              <w:right w:val="single" w:sz="4" w:space="0" w:color="auto"/>
            </w:tcBorders>
          </w:tcPr>
          <w:p w14:paraId="21E1524B" w14:textId="77777777" w:rsidR="00A238E5" w:rsidRPr="00A238E5" w:rsidRDefault="00A238E5" w:rsidP="00DC7E0B">
            <w:pPr>
              <w:pStyle w:val="NoSpacing"/>
              <w:rPr>
                <w:rFonts w:ascii="Arial" w:hAnsi="Arial" w:cs="Arial"/>
              </w:rPr>
            </w:pPr>
            <w:r w:rsidRPr="00A238E5">
              <w:rPr>
                <w:rFonts w:ascii="Arial" w:eastAsia="Times New Roman" w:hAnsi="Arial" w:cs="Arial"/>
                <w:lang w:eastAsia="en-GB"/>
              </w:rPr>
              <w:t>Surgical &amp; Clinical Services (SCS)</w:t>
            </w:r>
          </w:p>
        </w:tc>
        <w:tc>
          <w:tcPr>
            <w:tcW w:w="1984" w:type="dxa"/>
            <w:tcBorders>
              <w:top w:val="single" w:sz="4" w:space="0" w:color="auto"/>
              <w:left w:val="single" w:sz="4" w:space="0" w:color="auto"/>
              <w:bottom w:val="single" w:sz="4" w:space="0" w:color="auto"/>
              <w:right w:val="single" w:sz="4" w:space="0" w:color="auto"/>
            </w:tcBorders>
            <w:vAlign w:val="bottom"/>
          </w:tcPr>
          <w:p w14:paraId="21BA5F35" w14:textId="3AD86A53" w:rsidR="00A238E5" w:rsidRPr="00A238E5" w:rsidRDefault="00A238E5" w:rsidP="00DC7E0B">
            <w:pPr>
              <w:spacing w:after="0" w:line="240" w:lineRule="auto"/>
              <w:jc w:val="right"/>
              <w:rPr>
                <w:rFonts w:ascii="Arial" w:hAnsi="Arial" w:cs="Arial"/>
                <w:lang w:eastAsia="en-GB"/>
              </w:rPr>
            </w:pPr>
            <w:r w:rsidRPr="00A238E5">
              <w:rPr>
                <w:rFonts w:ascii="Arial" w:hAnsi="Arial" w:cs="Arial"/>
                <w:lang w:eastAsia="en-GB"/>
              </w:rPr>
              <w:t>32,539</w:t>
            </w:r>
          </w:p>
        </w:tc>
        <w:tc>
          <w:tcPr>
            <w:tcW w:w="1843" w:type="dxa"/>
            <w:tcBorders>
              <w:left w:val="single" w:sz="4" w:space="0" w:color="auto"/>
              <w:right w:val="single" w:sz="4" w:space="0" w:color="auto"/>
            </w:tcBorders>
          </w:tcPr>
          <w:p w14:paraId="7BC4C58F" w14:textId="77777777" w:rsidR="00A238E5" w:rsidRPr="00A238E5" w:rsidRDefault="00A238E5" w:rsidP="00DC7E0B">
            <w:pPr>
              <w:pStyle w:val="NoSpacing"/>
              <w:jc w:val="right"/>
              <w:rPr>
                <w:rFonts w:ascii="Arial" w:hAnsi="Arial" w:cs="Arial"/>
              </w:rPr>
            </w:pPr>
          </w:p>
        </w:tc>
      </w:tr>
      <w:tr w:rsidR="00A238E5" w:rsidRPr="00A238E5" w14:paraId="328E78F2" w14:textId="77777777" w:rsidTr="006C5D11">
        <w:tc>
          <w:tcPr>
            <w:tcW w:w="6374" w:type="dxa"/>
            <w:tcBorders>
              <w:top w:val="single" w:sz="4" w:space="0" w:color="auto"/>
              <w:left w:val="single" w:sz="4" w:space="0" w:color="auto"/>
              <w:bottom w:val="single" w:sz="4" w:space="0" w:color="auto"/>
              <w:right w:val="single" w:sz="4" w:space="0" w:color="auto"/>
            </w:tcBorders>
          </w:tcPr>
          <w:p w14:paraId="027BFA0A"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Community Care (CC)</w:t>
            </w:r>
          </w:p>
        </w:tc>
        <w:tc>
          <w:tcPr>
            <w:tcW w:w="1984" w:type="dxa"/>
            <w:tcBorders>
              <w:top w:val="single" w:sz="4" w:space="0" w:color="auto"/>
              <w:left w:val="single" w:sz="4" w:space="0" w:color="auto"/>
              <w:bottom w:val="single" w:sz="4" w:space="0" w:color="auto"/>
              <w:right w:val="single" w:sz="4" w:space="0" w:color="auto"/>
            </w:tcBorders>
            <w:vAlign w:val="bottom"/>
          </w:tcPr>
          <w:p w14:paraId="08C0D6DD" w14:textId="3C08945D" w:rsidR="00A238E5" w:rsidRPr="00A238E5" w:rsidRDefault="00A238E5" w:rsidP="00DC7E0B">
            <w:pPr>
              <w:pStyle w:val="NoSpacing"/>
              <w:jc w:val="right"/>
              <w:rPr>
                <w:rFonts w:ascii="Arial" w:hAnsi="Arial" w:cs="Arial"/>
              </w:rPr>
            </w:pPr>
            <w:r w:rsidRPr="00A238E5">
              <w:rPr>
                <w:rFonts w:ascii="Arial" w:hAnsi="Arial" w:cs="Arial"/>
              </w:rPr>
              <w:t>44,523</w:t>
            </w:r>
          </w:p>
        </w:tc>
        <w:tc>
          <w:tcPr>
            <w:tcW w:w="1843" w:type="dxa"/>
            <w:tcBorders>
              <w:left w:val="single" w:sz="4" w:space="0" w:color="auto"/>
              <w:right w:val="single" w:sz="4" w:space="0" w:color="auto"/>
            </w:tcBorders>
          </w:tcPr>
          <w:p w14:paraId="2E4F481E" w14:textId="77777777" w:rsidR="00A238E5" w:rsidRPr="00A238E5" w:rsidRDefault="00A238E5" w:rsidP="00DC7E0B">
            <w:pPr>
              <w:pStyle w:val="NoSpacing"/>
              <w:jc w:val="right"/>
              <w:rPr>
                <w:rFonts w:ascii="Arial" w:hAnsi="Arial" w:cs="Arial"/>
              </w:rPr>
            </w:pPr>
          </w:p>
        </w:tc>
      </w:tr>
      <w:tr w:rsidR="00A238E5" w:rsidRPr="00A238E5" w14:paraId="621A1AA3" w14:textId="77777777" w:rsidTr="006C5D11">
        <w:tc>
          <w:tcPr>
            <w:tcW w:w="6374" w:type="dxa"/>
            <w:tcBorders>
              <w:top w:val="single" w:sz="4" w:space="0" w:color="auto"/>
              <w:left w:val="single" w:sz="4" w:space="0" w:color="auto"/>
              <w:bottom w:val="single" w:sz="4" w:space="0" w:color="auto"/>
              <w:right w:val="single" w:sz="4" w:space="0" w:color="auto"/>
            </w:tcBorders>
          </w:tcPr>
          <w:p w14:paraId="1EC2B1C9"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Children &amp; Young People (CYP)</w:t>
            </w:r>
          </w:p>
        </w:tc>
        <w:tc>
          <w:tcPr>
            <w:tcW w:w="1984" w:type="dxa"/>
            <w:tcBorders>
              <w:top w:val="single" w:sz="4" w:space="0" w:color="auto"/>
              <w:left w:val="single" w:sz="4" w:space="0" w:color="auto"/>
              <w:bottom w:val="single" w:sz="4" w:space="0" w:color="auto"/>
              <w:right w:val="single" w:sz="4" w:space="0" w:color="auto"/>
            </w:tcBorders>
            <w:vAlign w:val="bottom"/>
          </w:tcPr>
          <w:p w14:paraId="484FD234" w14:textId="0A44BDCA" w:rsidR="00A238E5" w:rsidRPr="00A238E5" w:rsidRDefault="00A238E5" w:rsidP="00DC7E0B">
            <w:pPr>
              <w:pStyle w:val="NoSpacing"/>
              <w:jc w:val="right"/>
              <w:rPr>
                <w:rFonts w:ascii="Arial" w:hAnsi="Arial" w:cs="Arial"/>
              </w:rPr>
            </w:pPr>
            <w:r w:rsidRPr="00A238E5">
              <w:rPr>
                <w:rFonts w:ascii="Arial" w:hAnsi="Arial" w:cs="Arial"/>
              </w:rPr>
              <w:t>18,339</w:t>
            </w:r>
          </w:p>
        </w:tc>
        <w:tc>
          <w:tcPr>
            <w:tcW w:w="1843" w:type="dxa"/>
            <w:tcBorders>
              <w:left w:val="single" w:sz="4" w:space="0" w:color="auto"/>
              <w:right w:val="single" w:sz="4" w:space="0" w:color="auto"/>
            </w:tcBorders>
          </w:tcPr>
          <w:p w14:paraId="65BEC1B5" w14:textId="77777777" w:rsidR="00A238E5" w:rsidRPr="00A238E5" w:rsidRDefault="00A238E5" w:rsidP="00DC7E0B">
            <w:pPr>
              <w:pStyle w:val="NoSpacing"/>
              <w:jc w:val="right"/>
              <w:rPr>
                <w:rFonts w:ascii="Arial" w:hAnsi="Arial" w:cs="Arial"/>
              </w:rPr>
            </w:pPr>
          </w:p>
        </w:tc>
      </w:tr>
      <w:tr w:rsidR="00A238E5" w:rsidRPr="00A238E5" w14:paraId="4613456E" w14:textId="77777777" w:rsidTr="006C5D11">
        <w:tc>
          <w:tcPr>
            <w:tcW w:w="6374" w:type="dxa"/>
            <w:tcBorders>
              <w:top w:val="single" w:sz="4" w:space="0" w:color="auto"/>
              <w:left w:val="single" w:sz="4" w:space="0" w:color="auto"/>
              <w:bottom w:val="single" w:sz="4" w:space="0" w:color="auto"/>
              <w:right w:val="single" w:sz="4" w:space="0" w:color="auto"/>
            </w:tcBorders>
          </w:tcPr>
          <w:p w14:paraId="1E7CCFE9" w14:textId="7DD2EFE6"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Mental Health, Learning Disability &amp; Psychology (MHLDPS)</w:t>
            </w:r>
          </w:p>
        </w:tc>
        <w:tc>
          <w:tcPr>
            <w:tcW w:w="1984" w:type="dxa"/>
            <w:tcBorders>
              <w:top w:val="single" w:sz="4" w:space="0" w:color="auto"/>
              <w:left w:val="single" w:sz="4" w:space="0" w:color="auto"/>
              <w:bottom w:val="single" w:sz="4" w:space="0" w:color="auto"/>
              <w:right w:val="single" w:sz="4" w:space="0" w:color="auto"/>
            </w:tcBorders>
            <w:vAlign w:val="bottom"/>
          </w:tcPr>
          <w:p w14:paraId="13B75785" w14:textId="37593268" w:rsidR="00A238E5" w:rsidRPr="00A238E5" w:rsidRDefault="00A238E5" w:rsidP="00DC7E0B">
            <w:pPr>
              <w:pStyle w:val="NoSpacing"/>
              <w:jc w:val="right"/>
              <w:rPr>
                <w:rFonts w:ascii="Arial" w:hAnsi="Arial" w:cs="Arial"/>
              </w:rPr>
            </w:pPr>
            <w:r w:rsidRPr="00A238E5">
              <w:rPr>
                <w:rFonts w:ascii="Arial" w:hAnsi="Arial" w:cs="Arial"/>
              </w:rPr>
              <w:t>47,913</w:t>
            </w:r>
          </w:p>
        </w:tc>
        <w:tc>
          <w:tcPr>
            <w:tcW w:w="1843" w:type="dxa"/>
            <w:tcBorders>
              <w:left w:val="single" w:sz="4" w:space="0" w:color="auto"/>
              <w:right w:val="single" w:sz="4" w:space="0" w:color="auto"/>
            </w:tcBorders>
          </w:tcPr>
          <w:p w14:paraId="10FC9CAD" w14:textId="77777777" w:rsidR="00A238E5" w:rsidRPr="00A238E5" w:rsidRDefault="00A238E5" w:rsidP="00DC7E0B">
            <w:pPr>
              <w:pStyle w:val="NoSpacing"/>
              <w:jc w:val="right"/>
              <w:rPr>
                <w:rFonts w:ascii="Arial" w:hAnsi="Arial" w:cs="Arial"/>
              </w:rPr>
            </w:pPr>
          </w:p>
        </w:tc>
      </w:tr>
      <w:tr w:rsidR="00A238E5" w:rsidRPr="00A238E5" w14:paraId="44AF2E58" w14:textId="77777777" w:rsidTr="006C5D11">
        <w:tc>
          <w:tcPr>
            <w:tcW w:w="6374" w:type="dxa"/>
            <w:tcBorders>
              <w:top w:val="single" w:sz="4" w:space="0" w:color="auto"/>
              <w:left w:val="single" w:sz="4" w:space="0" w:color="auto"/>
              <w:bottom w:val="single" w:sz="4" w:space="0" w:color="auto"/>
              <w:right w:val="single" w:sz="4" w:space="0" w:color="auto"/>
            </w:tcBorders>
          </w:tcPr>
          <w:p w14:paraId="6C5B69B8"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Nursing, Paediatrics, Women &amp; Corporate Services (NPWCS)</w:t>
            </w:r>
          </w:p>
        </w:tc>
        <w:tc>
          <w:tcPr>
            <w:tcW w:w="1984" w:type="dxa"/>
            <w:tcBorders>
              <w:top w:val="single" w:sz="4" w:space="0" w:color="auto"/>
              <w:left w:val="single" w:sz="4" w:space="0" w:color="auto"/>
              <w:bottom w:val="single" w:sz="4" w:space="0" w:color="auto"/>
              <w:right w:val="single" w:sz="4" w:space="0" w:color="auto"/>
            </w:tcBorders>
            <w:vAlign w:val="bottom"/>
          </w:tcPr>
          <w:p w14:paraId="652ABEA4" w14:textId="57DFA1F6" w:rsidR="00A238E5" w:rsidRPr="00A238E5" w:rsidRDefault="00A238E5" w:rsidP="00DC7E0B">
            <w:pPr>
              <w:pStyle w:val="NoSpacing"/>
              <w:jc w:val="right"/>
              <w:rPr>
                <w:rFonts w:ascii="Arial" w:hAnsi="Arial" w:cs="Arial"/>
              </w:rPr>
            </w:pPr>
            <w:r w:rsidRPr="00A238E5">
              <w:rPr>
                <w:rFonts w:ascii="Arial" w:hAnsi="Arial" w:cs="Arial"/>
              </w:rPr>
              <w:t>20,130</w:t>
            </w:r>
          </w:p>
        </w:tc>
        <w:tc>
          <w:tcPr>
            <w:tcW w:w="1843" w:type="dxa"/>
            <w:tcBorders>
              <w:left w:val="single" w:sz="4" w:space="0" w:color="auto"/>
              <w:right w:val="single" w:sz="4" w:space="0" w:color="auto"/>
            </w:tcBorders>
          </w:tcPr>
          <w:p w14:paraId="4636F058" w14:textId="77777777" w:rsidR="00A238E5" w:rsidRPr="00A238E5" w:rsidRDefault="00A238E5" w:rsidP="00DC7E0B">
            <w:pPr>
              <w:pStyle w:val="NoSpacing"/>
              <w:jc w:val="right"/>
              <w:rPr>
                <w:rFonts w:ascii="Arial" w:hAnsi="Arial" w:cs="Arial"/>
              </w:rPr>
            </w:pPr>
          </w:p>
        </w:tc>
      </w:tr>
      <w:tr w:rsidR="00A238E5" w:rsidRPr="00A238E5" w14:paraId="028A0C0B" w14:textId="77777777" w:rsidTr="006C5D11">
        <w:tc>
          <w:tcPr>
            <w:tcW w:w="6374" w:type="dxa"/>
            <w:tcBorders>
              <w:top w:val="single" w:sz="4" w:space="0" w:color="auto"/>
              <w:left w:val="single" w:sz="4" w:space="0" w:color="auto"/>
              <w:bottom w:val="single" w:sz="4" w:space="0" w:color="auto"/>
              <w:right w:val="single" w:sz="4" w:space="0" w:color="auto"/>
            </w:tcBorders>
          </w:tcPr>
          <w:p w14:paraId="38391CB4" w14:textId="357A5C30"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AHPs and Intermediate Care (AHPIC)</w:t>
            </w:r>
          </w:p>
        </w:tc>
        <w:tc>
          <w:tcPr>
            <w:tcW w:w="1984" w:type="dxa"/>
            <w:tcBorders>
              <w:top w:val="single" w:sz="4" w:space="0" w:color="auto"/>
              <w:left w:val="single" w:sz="4" w:space="0" w:color="auto"/>
              <w:bottom w:val="single" w:sz="4" w:space="0" w:color="auto"/>
              <w:right w:val="single" w:sz="4" w:space="0" w:color="auto"/>
            </w:tcBorders>
            <w:vAlign w:val="bottom"/>
          </w:tcPr>
          <w:p w14:paraId="15148417" w14:textId="7865A876" w:rsidR="00A238E5" w:rsidRPr="00A238E5" w:rsidRDefault="00A238E5" w:rsidP="00DC7E0B">
            <w:pPr>
              <w:pStyle w:val="NoSpacing"/>
              <w:jc w:val="right"/>
              <w:rPr>
                <w:rFonts w:ascii="Arial" w:hAnsi="Arial" w:cs="Arial"/>
              </w:rPr>
            </w:pPr>
            <w:r w:rsidRPr="00A238E5">
              <w:rPr>
                <w:rFonts w:ascii="Arial" w:hAnsi="Arial" w:cs="Arial"/>
              </w:rPr>
              <w:t>2</w:t>
            </w:r>
          </w:p>
        </w:tc>
        <w:tc>
          <w:tcPr>
            <w:tcW w:w="1843" w:type="dxa"/>
            <w:tcBorders>
              <w:left w:val="single" w:sz="4" w:space="0" w:color="auto"/>
              <w:right w:val="single" w:sz="4" w:space="0" w:color="auto"/>
            </w:tcBorders>
          </w:tcPr>
          <w:p w14:paraId="05FAD355" w14:textId="77777777" w:rsidR="00A238E5" w:rsidRPr="00A238E5" w:rsidRDefault="00A238E5" w:rsidP="00DC7E0B">
            <w:pPr>
              <w:pStyle w:val="NoSpacing"/>
              <w:jc w:val="right"/>
              <w:rPr>
                <w:rFonts w:ascii="Arial" w:hAnsi="Arial" w:cs="Arial"/>
              </w:rPr>
            </w:pPr>
          </w:p>
        </w:tc>
      </w:tr>
      <w:tr w:rsidR="00A238E5" w:rsidRPr="00A238E5" w14:paraId="2D11C592" w14:textId="77777777" w:rsidTr="006C5D11">
        <w:tc>
          <w:tcPr>
            <w:tcW w:w="6374" w:type="dxa"/>
            <w:tcBorders>
              <w:top w:val="single" w:sz="4" w:space="0" w:color="auto"/>
              <w:left w:val="single" w:sz="4" w:space="0" w:color="auto"/>
              <w:bottom w:val="single" w:sz="4" w:space="0" w:color="auto"/>
              <w:right w:val="single" w:sz="4" w:space="0" w:color="auto"/>
            </w:tcBorders>
          </w:tcPr>
          <w:p w14:paraId="0F91BFA9"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Medical &amp; Governance (M&amp;G)</w:t>
            </w:r>
          </w:p>
        </w:tc>
        <w:tc>
          <w:tcPr>
            <w:tcW w:w="1984" w:type="dxa"/>
            <w:tcBorders>
              <w:top w:val="single" w:sz="4" w:space="0" w:color="auto"/>
              <w:left w:val="single" w:sz="4" w:space="0" w:color="auto"/>
              <w:bottom w:val="single" w:sz="4" w:space="0" w:color="auto"/>
              <w:right w:val="single" w:sz="4" w:space="0" w:color="auto"/>
            </w:tcBorders>
            <w:vAlign w:val="bottom"/>
          </w:tcPr>
          <w:p w14:paraId="73C4259E" w14:textId="1DF0FBC7" w:rsidR="00A238E5" w:rsidRPr="00A238E5" w:rsidRDefault="00A238E5" w:rsidP="00DC7E0B">
            <w:pPr>
              <w:pStyle w:val="NoSpacing"/>
              <w:jc w:val="right"/>
              <w:rPr>
                <w:rFonts w:ascii="Arial" w:hAnsi="Arial" w:cs="Arial"/>
              </w:rPr>
            </w:pPr>
            <w:r w:rsidRPr="00A238E5">
              <w:rPr>
                <w:rFonts w:ascii="Arial" w:hAnsi="Arial" w:cs="Arial"/>
              </w:rPr>
              <w:t>4,390</w:t>
            </w:r>
          </w:p>
        </w:tc>
        <w:tc>
          <w:tcPr>
            <w:tcW w:w="1843" w:type="dxa"/>
            <w:tcBorders>
              <w:left w:val="single" w:sz="4" w:space="0" w:color="auto"/>
              <w:right w:val="single" w:sz="4" w:space="0" w:color="auto"/>
            </w:tcBorders>
          </w:tcPr>
          <w:p w14:paraId="369C811B" w14:textId="77777777" w:rsidR="00A238E5" w:rsidRPr="00A238E5" w:rsidRDefault="00A238E5" w:rsidP="00DC7E0B">
            <w:pPr>
              <w:pStyle w:val="NoSpacing"/>
              <w:jc w:val="right"/>
              <w:rPr>
                <w:rFonts w:ascii="Arial" w:hAnsi="Arial" w:cs="Arial"/>
              </w:rPr>
            </w:pPr>
          </w:p>
        </w:tc>
      </w:tr>
      <w:tr w:rsidR="00A238E5" w:rsidRPr="00A238E5" w14:paraId="291D307B" w14:textId="77777777" w:rsidTr="006C5D11">
        <w:tc>
          <w:tcPr>
            <w:tcW w:w="6374" w:type="dxa"/>
            <w:tcBorders>
              <w:top w:val="single" w:sz="4" w:space="0" w:color="auto"/>
              <w:left w:val="single" w:sz="4" w:space="0" w:color="auto"/>
              <w:bottom w:val="single" w:sz="4" w:space="0" w:color="auto"/>
              <w:right w:val="single" w:sz="4" w:space="0" w:color="auto"/>
            </w:tcBorders>
          </w:tcPr>
          <w:p w14:paraId="1DD546EF" w14:textId="77777777" w:rsidR="00A238E5" w:rsidRPr="00A238E5" w:rsidRDefault="00A238E5" w:rsidP="00DC7E0B">
            <w:pPr>
              <w:pStyle w:val="NoSpacing"/>
              <w:tabs>
                <w:tab w:val="left" w:pos="5180"/>
              </w:tabs>
              <w:rPr>
                <w:rFonts w:ascii="Arial" w:eastAsia="Times New Roman" w:hAnsi="Arial" w:cs="Arial"/>
                <w:lang w:eastAsia="en-GB"/>
              </w:rPr>
            </w:pPr>
            <w:r w:rsidRPr="00A238E5">
              <w:rPr>
                <w:rFonts w:ascii="Arial" w:eastAsia="Times New Roman" w:hAnsi="Arial" w:cs="Arial"/>
                <w:lang w:eastAsia="en-GB"/>
              </w:rPr>
              <w:t>Strategic Planning, Performance &amp; ICT (SPPICT)</w:t>
            </w:r>
          </w:p>
        </w:tc>
        <w:tc>
          <w:tcPr>
            <w:tcW w:w="1984" w:type="dxa"/>
            <w:tcBorders>
              <w:top w:val="single" w:sz="4" w:space="0" w:color="auto"/>
              <w:left w:val="single" w:sz="4" w:space="0" w:color="auto"/>
              <w:bottom w:val="single" w:sz="4" w:space="0" w:color="auto"/>
              <w:right w:val="single" w:sz="4" w:space="0" w:color="auto"/>
            </w:tcBorders>
            <w:vAlign w:val="bottom"/>
          </w:tcPr>
          <w:p w14:paraId="4F09F0C0" w14:textId="71D6D719" w:rsidR="00A238E5" w:rsidRPr="00A238E5" w:rsidRDefault="00A238E5" w:rsidP="00DC7E0B">
            <w:pPr>
              <w:pStyle w:val="NoSpacing"/>
              <w:jc w:val="right"/>
              <w:rPr>
                <w:rFonts w:ascii="Arial" w:hAnsi="Arial" w:cs="Arial"/>
              </w:rPr>
            </w:pPr>
            <w:r w:rsidRPr="00A238E5">
              <w:rPr>
                <w:rFonts w:ascii="Arial" w:hAnsi="Arial" w:cs="Arial"/>
              </w:rPr>
              <w:t>2,731</w:t>
            </w:r>
          </w:p>
        </w:tc>
        <w:tc>
          <w:tcPr>
            <w:tcW w:w="1843" w:type="dxa"/>
            <w:tcBorders>
              <w:left w:val="single" w:sz="4" w:space="0" w:color="auto"/>
              <w:right w:val="single" w:sz="4" w:space="0" w:color="auto"/>
            </w:tcBorders>
          </w:tcPr>
          <w:p w14:paraId="1C27420A" w14:textId="77777777" w:rsidR="00A238E5" w:rsidRPr="00A238E5" w:rsidRDefault="00A238E5" w:rsidP="00DC7E0B">
            <w:pPr>
              <w:pStyle w:val="NoSpacing"/>
              <w:jc w:val="right"/>
              <w:rPr>
                <w:rFonts w:ascii="Arial" w:hAnsi="Arial" w:cs="Arial"/>
              </w:rPr>
            </w:pPr>
          </w:p>
        </w:tc>
      </w:tr>
      <w:tr w:rsidR="00A238E5" w:rsidRPr="00A238E5" w14:paraId="46850265" w14:textId="77777777" w:rsidTr="006C5D11">
        <w:tc>
          <w:tcPr>
            <w:tcW w:w="6374" w:type="dxa"/>
            <w:tcBorders>
              <w:top w:val="single" w:sz="4" w:space="0" w:color="auto"/>
              <w:left w:val="single" w:sz="4" w:space="0" w:color="auto"/>
              <w:bottom w:val="single" w:sz="4" w:space="0" w:color="auto"/>
              <w:right w:val="single" w:sz="4" w:space="0" w:color="auto"/>
            </w:tcBorders>
          </w:tcPr>
          <w:p w14:paraId="5FD9B706"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 xml:space="preserve">Infrastructure </w:t>
            </w:r>
          </w:p>
        </w:tc>
        <w:tc>
          <w:tcPr>
            <w:tcW w:w="1984" w:type="dxa"/>
            <w:tcBorders>
              <w:top w:val="single" w:sz="4" w:space="0" w:color="auto"/>
              <w:left w:val="single" w:sz="4" w:space="0" w:color="auto"/>
              <w:bottom w:val="single" w:sz="4" w:space="0" w:color="auto"/>
              <w:right w:val="single" w:sz="4" w:space="0" w:color="auto"/>
            </w:tcBorders>
            <w:vAlign w:val="bottom"/>
          </w:tcPr>
          <w:p w14:paraId="017B1647" w14:textId="0FA1F4A2" w:rsidR="00A238E5" w:rsidRPr="00A238E5" w:rsidRDefault="00A238E5" w:rsidP="00DC7E0B">
            <w:pPr>
              <w:pStyle w:val="NoSpacing"/>
              <w:jc w:val="right"/>
              <w:rPr>
                <w:rFonts w:ascii="Arial" w:hAnsi="Arial" w:cs="Arial"/>
              </w:rPr>
            </w:pPr>
            <w:r w:rsidRPr="00A238E5">
              <w:rPr>
                <w:rFonts w:ascii="Arial" w:hAnsi="Arial" w:cs="Arial"/>
              </w:rPr>
              <w:t>2,885</w:t>
            </w:r>
          </w:p>
        </w:tc>
        <w:tc>
          <w:tcPr>
            <w:tcW w:w="1843" w:type="dxa"/>
            <w:tcBorders>
              <w:left w:val="single" w:sz="4" w:space="0" w:color="auto"/>
              <w:right w:val="single" w:sz="4" w:space="0" w:color="auto"/>
            </w:tcBorders>
          </w:tcPr>
          <w:p w14:paraId="59810AB7" w14:textId="77777777" w:rsidR="00A238E5" w:rsidRPr="00A238E5" w:rsidRDefault="00A238E5" w:rsidP="00DC7E0B">
            <w:pPr>
              <w:pStyle w:val="NoSpacing"/>
              <w:jc w:val="right"/>
              <w:rPr>
                <w:rFonts w:ascii="Arial" w:hAnsi="Arial" w:cs="Arial"/>
              </w:rPr>
            </w:pPr>
          </w:p>
        </w:tc>
      </w:tr>
      <w:tr w:rsidR="00A238E5" w:rsidRPr="00A238E5" w14:paraId="69ABDE34" w14:textId="77777777" w:rsidTr="006C5D11">
        <w:tc>
          <w:tcPr>
            <w:tcW w:w="6374" w:type="dxa"/>
            <w:tcBorders>
              <w:top w:val="single" w:sz="4" w:space="0" w:color="auto"/>
              <w:left w:val="single" w:sz="4" w:space="0" w:color="auto"/>
              <w:bottom w:val="single" w:sz="4" w:space="0" w:color="auto"/>
              <w:right w:val="single" w:sz="4" w:space="0" w:color="auto"/>
            </w:tcBorders>
          </w:tcPr>
          <w:p w14:paraId="77B9B674"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Corporate Overheads</w:t>
            </w:r>
          </w:p>
        </w:tc>
        <w:tc>
          <w:tcPr>
            <w:tcW w:w="1984" w:type="dxa"/>
            <w:tcBorders>
              <w:top w:val="single" w:sz="4" w:space="0" w:color="auto"/>
              <w:left w:val="single" w:sz="4" w:space="0" w:color="auto"/>
              <w:bottom w:val="single" w:sz="4" w:space="0" w:color="auto"/>
              <w:right w:val="single" w:sz="4" w:space="0" w:color="auto"/>
            </w:tcBorders>
            <w:vAlign w:val="bottom"/>
          </w:tcPr>
          <w:p w14:paraId="5B98DBD7" w14:textId="595EBAC0" w:rsidR="00A238E5" w:rsidRPr="00A238E5" w:rsidRDefault="00A238E5" w:rsidP="00DC7E0B">
            <w:pPr>
              <w:pStyle w:val="NoSpacing"/>
              <w:jc w:val="right"/>
              <w:rPr>
                <w:rFonts w:ascii="Arial" w:hAnsi="Arial" w:cs="Arial"/>
              </w:rPr>
            </w:pPr>
            <w:r w:rsidRPr="00A238E5">
              <w:rPr>
                <w:rFonts w:ascii="Arial" w:hAnsi="Arial" w:cs="Arial"/>
              </w:rPr>
              <w:t>3,228</w:t>
            </w:r>
          </w:p>
        </w:tc>
        <w:tc>
          <w:tcPr>
            <w:tcW w:w="1843" w:type="dxa"/>
            <w:tcBorders>
              <w:left w:val="single" w:sz="4" w:space="0" w:color="auto"/>
              <w:right w:val="single" w:sz="4" w:space="0" w:color="auto"/>
            </w:tcBorders>
          </w:tcPr>
          <w:p w14:paraId="54089E40" w14:textId="77777777" w:rsidR="00A238E5" w:rsidRPr="00A238E5" w:rsidRDefault="00A238E5" w:rsidP="00DC7E0B">
            <w:pPr>
              <w:pStyle w:val="NoSpacing"/>
              <w:jc w:val="right"/>
              <w:rPr>
                <w:rFonts w:ascii="Arial" w:hAnsi="Arial" w:cs="Arial"/>
              </w:rPr>
            </w:pPr>
          </w:p>
        </w:tc>
      </w:tr>
      <w:tr w:rsidR="00A238E5" w:rsidRPr="00A238E5" w14:paraId="745905B8" w14:textId="77777777" w:rsidTr="006C5D11">
        <w:tc>
          <w:tcPr>
            <w:tcW w:w="6374" w:type="dxa"/>
            <w:tcBorders>
              <w:top w:val="single" w:sz="4" w:space="0" w:color="auto"/>
              <w:left w:val="single" w:sz="4" w:space="0" w:color="auto"/>
              <w:bottom w:val="single" w:sz="4" w:space="0" w:color="auto"/>
              <w:right w:val="single" w:sz="4" w:space="0" w:color="auto"/>
            </w:tcBorders>
          </w:tcPr>
          <w:p w14:paraId="017872BF"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Finance</w:t>
            </w:r>
          </w:p>
        </w:tc>
        <w:tc>
          <w:tcPr>
            <w:tcW w:w="1984" w:type="dxa"/>
            <w:tcBorders>
              <w:top w:val="single" w:sz="4" w:space="0" w:color="auto"/>
              <w:left w:val="single" w:sz="4" w:space="0" w:color="auto"/>
              <w:bottom w:val="single" w:sz="4" w:space="0" w:color="auto"/>
              <w:right w:val="single" w:sz="4" w:space="0" w:color="auto"/>
            </w:tcBorders>
            <w:vAlign w:val="bottom"/>
          </w:tcPr>
          <w:p w14:paraId="3BD92A50" w14:textId="32838CF7" w:rsidR="00A238E5" w:rsidRPr="00A238E5" w:rsidRDefault="00A238E5" w:rsidP="00DC7E0B">
            <w:pPr>
              <w:pStyle w:val="NoSpacing"/>
              <w:jc w:val="right"/>
              <w:rPr>
                <w:rFonts w:ascii="Arial" w:hAnsi="Arial" w:cs="Arial"/>
              </w:rPr>
            </w:pPr>
            <w:r w:rsidRPr="00A238E5">
              <w:rPr>
                <w:rFonts w:ascii="Arial" w:hAnsi="Arial" w:cs="Arial"/>
              </w:rPr>
              <w:t>2,427</w:t>
            </w:r>
          </w:p>
        </w:tc>
        <w:tc>
          <w:tcPr>
            <w:tcW w:w="1843" w:type="dxa"/>
            <w:tcBorders>
              <w:left w:val="single" w:sz="4" w:space="0" w:color="auto"/>
              <w:right w:val="single" w:sz="4" w:space="0" w:color="auto"/>
            </w:tcBorders>
          </w:tcPr>
          <w:p w14:paraId="4BB4DB97" w14:textId="77777777" w:rsidR="00A238E5" w:rsidRPr="00A238E5" w:rsidRDefault="00A238E5" w:rsidP="00DC7E0B">
            <w:pPr>
              <w:pStyle w:val="NoSpacing"/>
              <w:jc w:val="right"/>
              <w:rPr>
                <w:rFonts w:ascii="Arial" w:hAnsi="Arial" w:cs="Arial"/>
              </w:rPr>
            </w:pPr>
          </w:p>
        </w:tc>
      </w:tr>
      <w:tr w:rsidR="00A238E5" w:rsidRPr="00A238E5" w14:paraId="4D34A9D0" w14:textId="77777777" w:rsidTr="006C5D11">
        <w:tc>
          <w:tcPr>
            <w:tcW w:w="6374" w:type="dxa"/>
            <w:tcBorders>
              <w:top w:val="single" w:sz="4" w:space="0" w:color="auto"/>
              <w:left w:val="single" w:sz="4" w:space="0" w:color="auto"/>
              <w:bottom w:val="single" w:sz="4" w:space="0" w:color="auto"/>
              <w:right w:val="single" w:sz="4" w:space="0" w:color="auto"/>
            </w:tcBorders>
          </w:tcPr>
          <w:p w14:paraId="163D6A31"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Operations Department</w:t>
            </w:r>
          </w:p>
        </w:tc>
        <w:tc>
          <w:tcPr>
            <w:tcW w:w="1984" w:type="dxa"/>
            <w:tcBorders>
              <w:top w:val="single" w:sz="4" w:space="0" w:color="auto"/>
              <w:left w:val="single" w:sz="4" w:space="0" w:color="auto"/>
              <w:bottom w:val="single" w:sz="4" w:space="0" w:color="auto"/>
              <w:right w:val="single" w:sz="4" w:space="0" w:color="auto"/>
            </w:tcBorders>
            <w:vAlign w:val="bottom"/>
          </w:tcPr>
          <w:p w14:paraId="5269C133" w14:textId="160B107E" w:rsidR="00A238E5" w:rsidRPr="00A238E5" w:rsidRDefault="00A238E5" w:rsidP="00DC7E0B">
            <w:pPr>
              <w:pStyle w:val="NoSpacing"/>
              <w:jc w:val="right"/>
              <w:rPr>
                <w:rFonts w:ascii="Arial" w:hAnsi="Arial" w:cs="Arial"/>
              </w:rPr>
            </w:pPr>
            <w:r w:rsidRPr="00A238E5">
              <w:rPr>
                <w:rFonts w:ascii="Arial" w:hAnsi="Arial" w:cs="Arial"/>
              </w:rPr>
              <w:t>490</w:t>
            </w:r>
          </w:p>
        </w:tc>
        <w:tc>
          <w:tcPr>
            <w:tcW w:w="1843" w:type="dxa"/>
            <w:tcBorders>
              <w:left w:val="single" w:sz="4" w:space="0" w:color="auto"/>
              <w:right w:val="single" w:sz="4" w:space="0" w:color="auto"/>
            </w:tcBorders>
          </w:tcPr>
          <w:p w14:paraId="46051CF4" w14:textId="77777777" w:rsidR="00A238E5" w:rsidRPr="00A238E5" w:rsidRDefault="00A238E5" w:rsidP="00DC7E0B">
            <w:pPr>
              <w:pStyle w:val="NoSpacing"/>
              <w:jc w:val="right"/>
              <w:rPr>
                <w:rFonts w:ascii="Arial" w:hAnsi="Arial" w:cs="Arial"/>
              </w:rPr>
            </w:pPr>
          </w:p>
        </w:tc>
      </w:tr>
      <w:tr w:rsidR="00A238E5" w:rsidRPr="00A238E5" w14:paraId="3056A250" w14:textId="77777777" w:rsidTr="006C5D11">
        <w:tc>
          <w:tcPr>
            <w:tcW w:w="6374" w:type="dxa"/>
            <w:tcBorders>
              <w:top w:val="single" w:sz="4" w:space="0" w:color="auto"/>
              <w:left w:val="single" w:sz="4" w:space="0" w:color="auto"/>
              <w:bottom w:val="single" w:sz="4" w:space="0" w:color="auto"/>
              <w:right w:val="single" w:sz="4" w:space="0" w:color="auto"/>
            </w:tcBorders>
          </w:tcPr>
          <w:p w14:paraId="78635CFC"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Human Resources, OD &amp; Corp Comms (HROD)</w:t>
            </w:r>
          </w:p>
        </w:tc>
        <w:tc>
          <w:tcPr>
            <w:tcW w:w="1984" w:type="dxa"/>
            <w:tcBorders>
              <w:top w:val="single" w:sz="4" w:space="0" w:color="auto"/>
              <w:left w:val="single" w:sz="4" w:space="0" w:color="auto"/>
              <w:bottom w:val="single" w:sz="4" w:space="0" w:color="auto"/>
              <w:right w:val="single" w:sz="4" w:space="0" w:color="auto"/>
            </w:tcBorders>
            <w:vAlign w:val="bottom"/>
          </w:tcPr>
          <w:p w14:paraId="0C0E1865" w14:textId="554F2A5B" w:rsidR="00A238E5" w:rsidRPr="00A238E5" w:rsidRDefault="00A238E5" w:rsidP="00DC7E0B">
            <w:pPr>
              <w:pStyle w:val="NoSpacing"/>
              <w:jc w:val="right"/>
              <w:rPr>
                <w:rFonts w:ascii="Arial" w:hAnsi="Arial" w:cs="Arial"/>
              </w:rPr>
            </w:pPr>
            <w:r w:rsidRPr="00A238E5">
              <w:rPr>
                <w:rFonts w:ascii="Arial" w:hAnsi="Arial" w:cs="Arial"/>
              </w:rPr>
              <w:t>1,304</w:t>
            </w:r>
          </w:p>
        </w:tc>
        <w:tc>
          <w:tcPr>
            <w:tcW w:w="1843" w:type="dxa"/>
            <w:tcBorders>
              <w:left w:val="single" w:sz="4" w:space="0" w:color="auto"/>
              <w:right w:val="single" w:sz="4" w:space="0" w:color="auto"/>
            </w:tcBorders>
          </w:tcPr>
          <w:p w14:paraId="5D7D70A0" w14:textId="77777777" w:rsidR="00A238E5" w:rsidRPr="00A238E5" w:rsidRDefault="00A238E5" w:rsidP="00DC7E0B">
            <w:pPr>
              <w:pStyle w:val="NoSpacing"/>
              <w:jc w:val="right"/>
              <w:rPr>
                <w:rFonts w:ascii="Arial" w:hAnsi="Arial" w:cs="Arial"/>
              </w:rPr>
            </w:pPr>
          </w:p>
        </w:tc>
      </w:tr>
      <w:tr w:rsidR="00A238E5" w:rsidRPr="00A238E5" w14:paraId="4AA599EC" w14:textId="77777777" w:rsidTr="006C5D11">
        <w:tc>
          <w:tcPr>
            <w:tcW w:w="6374" w:type="dxa"/>
            <w:tcBorders>
              <w:top w:val="single" w:sz="4" w:space="0" w:color="auto"/>
              <w:left w:val="single" w:sz="4" w:space="0" w:color="auto"/>
              <w:bottom w:val="single" w:sz="4" w:space="0" w:color="auto"/>
              <w:right w:val="single" w:sz="4" w:space="0" w:color="auto"/>
            </w:tcBorders>
          </w:tcPr>
          <w:p w14:paraId="069D9807" w14:textId="77777777" w:rsidR="00A238E5" w:rsidRPr="00A238E5" w:rsidRDefault="00A238E5" w:rsidP="00DC7E0B">
            <w:pPr>
              <w:pStyle w:val="NoSpacing"/>
              <w:rPr>
                <w:rFonts w:ascii="Arial" w:eastAsia="Times New Roman" w:hAnsi="Arial" w:cs="Arial"/>
                <w:lang w:eastAsia="en-GB"/>
              </w:rPr>
            </w:pPr>
            <w:r w:rsidRPr="00A238E5">
              <w:rPr>
                <w:rFonts w:ascii="Arial" w:eastAsia="Times New Roman" w:hAnsi="Arial" w:cs="Arial"/>
                <w:lang w:eastAsia="en-GB"/>
              </w:rPr>
              <w:t>Chief Executive &amp; Trust Board</w:t>
            </w:r>
          </w:p>
        </w:tc>
        <w:tc>
          <w:tcPr>
            <w:tcW w:w="1984" w:type="dxa"/>
            <w:tcBorders>
              <w:top w:val="single" w:sz="4" w:space="0" w:color="auto"/>
              <w:left w:val="single" w:sz="4" w:space="0" w:color="auto"/>
              <w:bottom w:val="single" w:sz="4" w:space="0" w:color="auto"/>
              <w:right w:val="single" w:sz="4" w:space="0" w:color="auto"/>
            </w:tcBorders>
            <w:vAlign w:val="bottom"/>
          </w:tcPr>
          <w:p w14:paraId="6F46A98B" w14:textId="29E6FC47" w:rsidR="00A238E5" w:rsidRPr="00A238E5" w:rsidRDefault="00A238E5" w:rsidP="00DC7E0B">
            <w:pPr>
              <w:pStyle w:val="NoSpacing"/>
              <w:jc w:val="right"/>
              <w:rPr>
                <w:rFonts w:ascii="Arial" w:hAnsi="Arial" w:cs="Arial"/>
              </w:rPr>
            </w:pPr>
            <w:r w:rsidRPr="00A238E5">
              <w:rPr>
                <w:rFonts w:ascii="Arial" w:hAnsi="Arial" w:cs="Arial"/>
              </w:rPr>
              <w:t>106</w:t>
            </w:r>
          </w:p>
        </w:tc>
        <w:tc>
          <w:tcPr>
            <w:tcW w:w="1843" w:type="dxa"/>
            <w:tcBorders>
              <w:left w:val="single" w:sz="4" w:space="0" w:color="auto"/>
              <w:right w:val="single" w:sz="4" w:space="0" w:color="auto"/>
            </w:tcBorders>
          </w:tcPr>
          <w:p w14:paraId="19075DC9" w14:textId="5930950D" w:rsidR="00A238E5" w:rsidRPr="00A238E5" w:rsidRDefault="00A238E5" w:rsidP="00DC7E0B">
            <w:pPr>
              <w:pStyle w:val="NoSpacing"/>
              <w:jc w:val="right"/>
              <w:rPr>
                <w:rFonts w:ascii="Arial" w:hAnsi="Arial" w:cs="Arial"/>
                <w:b/>
              </w:rPr>
            </w:pPr>
          </w:p>
        </w:tc>
      </w:tr>
      <w:tr w:rsidR="00A238E5" w:rsidRPr="00A238E5" w14:paraId="689DA467" w14:textId="77777777" w:rsidTr="007911A6">
        <w:tc>
          <w:tcPr>
            <w:tcW w:w="6374" w:type="dxa"/>
            <w:tcBorders>
              <w:top w:val="single" w:sz="4" w:space="0" w:color="auto"/>
              <w:left w:val="single" w:sz="4" w:space="0" w:color="auto"/>
              <w:bottom w:val="single" w:sz="4" w:space="0" w:color="auto"/>
              <w:right w:val="single" w:sz="4" w:space="0" w:color="auto"/>
            </w:tcBorders>
          </w:tcPr>
          <w:p w14:paraId="4E0ECB86" w14:textId="34E75136" w:rsidR="00A238E5" w:rsidRPr="00A238E5" w:rsidRDefault="00A238E5" w:rsidP="004D229C">
            <w:pPr>
              <w:pStyle w:val="NoSpacing"/>
              <w:rPr>
                <w:rFonts w:ascii="Arial" w:eastAsia="Times New Roman" w:hAnsi="Arial" w:cs="Arial"/>
                <w:b/>
                <w:lang w:eastAsia="en-GB"/>
              </w:rPr>
            </w:pPr>
            <w:r w:rsidRPr="00A238E5">
              <w:rPr>
                <w:rFonts w:ascii="Arial" w:eastAsia="Times New Roman" w:hAnsi="Arial" w:cs="Arial"/>
                <w:lang w:eastAsia="en-GB"/>
              </w:rPr>
              <w:t xml:space="preserve">Corporate/Cost Pressures (including Covid, WLI, Corp Deficit and deficit funding) </w:t>
            </w:r>
          </w:p>
        </w:tc>
        <w:tc>
          <w:tcPr>
            <w:tcW w:w="1984" w:type="dxa"/>
            <w:tcBorders>
              <w:top w:val="single" w:sz="4" w:space="0" w:color="auto"/>
              <w:left w:val="single" w:sz="4" w:space="0" w:color="auto"/>
              <w:bottom w:val="single" w:sz="4" w:space="0" w:color="auto"/>
              <w:right w:val="single" w:sz="4" w:space="0" w:color="auto"/>
            </w:tcBorders>
          </w:tcPr>
          <w:p w14:paraId="054EE8D4" w14:textId="4F26B958" w:rsidR="00A238E5" w:rsidRPr="00A238E5" w:rsidRDefault="00A238E5" w:rsidP="0083691E">
            <w:pPr>
              <w:pStyle w:val="NoSpacing"/>
              <w:jc w:val="right"/>
              <w:rPr>
                <w:rFonts w:ascii="Aptos Narrow" w:hAnsi="Aptos Narrow"/>
                <w:color w:val="000000"/>
              </w:rPr>
            </w:pPr>
            <w:r w:rsidRPr="00A238E5">
              <w:rPr>
                <w:rFonts w:ascii="Aptos Narrow" w:hAnsi="Aptos Narrow"/>
                <w:color w:val="000000"/>
              </w:rPr>
              <w:t>(203)</w:t>
            </w:r>
          </w:p>
        </w:tc>
        <w:tc>
          <w:tcPr>
            <w:tcW w:w="1843" w:type="dxa"/>
            <w:tcBorders>
              <w:left w:val="single" w:sz="4" w:space="0" w:color="auto"/>
              <w:right w:val="single" w:sz="4" w:space="0" w:color="auto"/>
            </w:tcBorders>
          </w:tcPr>
          <w:p w14:paraId="15CCB08C" w14:textId="5AD5FDEA" w:rsidR="00A238E5" w:rsidRPr="00A238E5" w:rsidRDefault="00A238E5" w:rsidP="003C62F0">
            <w:pPr>
              <w:pStyle w:val="NoSpacing"/>
              <w:jc w:val="center"/>
              <w:rPr>
                <w:rFonts w:ascii="Arial" w:hAnsi="Arial" w:cs="Arial"/>
                <w:b/>
              </w:rPr>
            </w:pPr>
            <w:r w:rsidRPr="00A238E5">
              <w:rPr>
                <w:rFonts w:ascii="Arial" w:hAnsi="Arial" w:cs="Arial"/>
                <w:b/>
              </w:rPr>
              <w:t>TBC</w:t>
            </w:r>
          </w:p>
        </w:tc>
      </w:tr>
      <w:tr w:rsidR="00A238E5" w:rsidRPr="00A238E5" w14:paraId="60C4B656" w14:textId="77777777" w:rsidTr="007911A6">
        <w:tc>
          <w:tcPr>
            <w:tcW w:w="6374" w:type="dxa"/>
            <w:tcBorders>
              <w:top w:val="single" w:sz="4" w:space="0" w:color="auto"/>
              <w:left w:val="single" w:sz="4" w:space="0" w:color="auto"/>
              <w:bottom w:val="single" w:sz="4" w:space="0" w:color="auto"/>
              <w:right w:val="single" w:sz="4" w:space="0" w:color="auto"/>
            </w:tcBorders>
          </w:tcPr>
          <w:p w14:paraId="02B8F071" w14:textId="77777777" w:rsidR="00A238E5" w:rsidRPr="00A238E5" w:rsidRDefault="00A238E5" w:rsidP="00036C46">
            <w:pPr>
              <w:pStyle w:val="NoSpacing"/>
              <w:rPr>
                <w:rFonts w:ascii="Arial" w:eastAsia="Times New Roman" w:hAnsi="Arial" w:cs="Arial"/>
                <w:b/>
                <w:lang w:eastAsia="en-GB"/>
              </w:rPr>
            </w:pPr>
            <w:r w:rsidRPr="00A238E5">
              <w:rPr>
                <w:rFonts w:ascii="Arial" w:eastAsia="Times New Roman" w:hAnsi="Arial" w:cs="Arial"/>
                <w:b/>
                <w:lang w:eastAsia="en-GB"/>
              </w:rPr>
              <w:t>Totals</w:t>
            </w:r>
          </w:p>
        </w:tc>
        <w:tc>
          <w:tcPr>
            <w:tcW w:w="1984" w:type="dxa"/>
            <w:tcBorders>
              <w:top w:val="single" w:sz="4" w:space="0" w:color="auto"/>
              <w:left w:val="single" w:sz="4" w:space="0" w:color="auto"/>
              <w:bottom w:val="single" w:sz="4" w:space="0" w:color="auto"/>
              <w:right w:val="single" w:sz="4" w:space="0" w:color="auto"/>
            </w:tcBorders>
          </w:tcPr>
          <w:p w14:paraId="18FBE3B5" w14:textId="0143C7A3" w:rsidR="00A238E5" w:rsidRPr="00A238E5" w:rsidRDefault="00A238E5" w:rsidP="00036C46">
            <w:pPr>
              <w:pStyle w:val="NoSpacing"/>
              <w:jc w:val="right"/>
              <w:rPr>
                <w:rFonts w:ascii="Arial" w:hAnsi="Arial" w:cs="Arial"/>
                <w:b/>
              </w:rPr>
            </w:pPr>
            <w:r w:rsidRPr="00A238E5">
              <w:rPr>
                <w:rFonts w:ascii="Arial" w:hAnsi="Arial" w:cs="Arial"/>
                <w:b/>
              </w:rPr>
              <w:t>208,275</w:t>
            </w:r>
          </w:p>
        </w:tc>
        <w:tc>
          <w:tcPr>
            <w:tcW w:w="1843" w:type="dxa"/>
            <w:tcBorders>
              <w:left w:val="single" w:sz="4" w:space="0" w:color="auto"/>
              <w:bottom w:val="single" w:sz="4" w:space="0" w:color="auto"/>
              <w:right w:val="single" w:sz="4" w:space="0" w:color="auto"/>
            </w:tcBorders>
          </w:tcPr>
          <w:p w14:paraId="57CFFA5D" w14:textId="77777777" w:rsidR="00A238E5" w:rsidRPr="00A238E5" w:rsidRDefault="00A238E5" w:rsidP="00036C46">
            <w:pPr>
              <w:pStyle w:val="NoSpacing"/>
              <w:jc w:val="right"/>
              <w:rPr>
                <w:rFonts w:ascii="Arial" w:hAnsi="Arial" w:cs="Arial"/>
                <w:b/>
              </w:rPr>
            </w:pPr>
          </w:p>
        </w:tc>
      </w:tr>
    </w:tbl>
    <w:p w14:paraId="6B7870D9" w14:textId="42F5158C" w:rsidR="003C62F0" w:rsidRPr="00A238E5" w:rsidRDefault="003C62F0" w:rsidP="003C62F0">
      <w:pPr>
        <w:pStyle w:val="NoSpacing"/>
        <w:rPr>
          <w:rFonts w:ascii="Arial" w:hAnsi="Arial" w:cs="Arial"/>
          <w:sz w:val="24"/>
          <w:szCs w:val="24"/>
        </w:rPr>
      </w:pPr>
      <w:r w:rsidRPr="00A238E5">
        <w:rPr>
          <w:rFonts w:ascii="Arial" w:hAnsi="Arial" w:cs="Arial"/>
          <w:sz w:val="24"/>
          <w:szCs w:val="24"/>
        </w:rPr>
        <w:t xml:space="preserve">This position includes a number of accruals, estimates. </w:t>
      </w:r>
      <w:r w:rsidR="00A238E5" w:rsidRPr="00A238E5">
        <w:rPr>
          <w:rFonts w:ascii="Arial" w:hAnsi="Arial" w:cs="Arial"/>
          <w:sz w:val="24"/>
          <w:szCs w:val="24"/>
        </w:rPr>
        <w:t>The budget is not included as the MMR for Mth 2 has been reported on expenditure only.</w:t>
      </w:r>
    </w:p>
    <w:p w14:paraId="42777894" w14:textId="77777777" w:rsidR="000C6C77" w:rsidRPr="00367ED2" w:rsidRDefault="000C6C77" w:rsidP="006168AE">
      <w:pPr>
        <w:pStyle w:val="NoSpacing"/>
        <w:rPr>
          <w:rFonts w:ascii="Arial" w:hAnsi="Arial" w:cs="Arial"/>
          <w:sz w:val="24"/>
          <w:szCs w:val="24"/>
          <w:highlight w:val="yellow"/>
        </w:rPr>
      </w:pPr>
    </w:p>
    <w:p w14:paraId="06B43DBC" w14:textId="77777777" w:rsidR="00180298" w:rsidRDefault="00180298" w:rsidP="006168AE">
      <w:pPr>
        <w:pStyle w:val="NoSpacing"/>
        <w:rPr>
          <w:rFonts w:ascii="Arial" w:hAnsi="Arial" w:cs="Arial"/>
          <w:sz w:val="24"/>
          <w:szCs w:val="24"/>
          <w:highlight w:val="yellow"/>
        </w:rPr>
      </w:pPr>
    </w:p>
    <w:p w14:paraId="7C59AA2B" w14:textId="53962F7D" w:rsidR="00F03FD4" w:rsidRPr="00180298" w:rsidRDefault="00F03FD4" w:rsidP="006168AE">
      <w:pPr>
        <w:pStyle w:val="NoSpacing"/>
        <w:rPr>
          <w:rFonts w:ascii="Arial" w:hAnsi="Arial" w:cs="Arial"/>
          <w:sz w:val="24"/>
          <w:szCs w:val="24"/>
        </w:rPr>
      </w:pPr>
      <w:r w:rsidRPr="00180298">
        <w:rPr>
          <w:rFonts w:ascii="Arial" w:hAnsi="Arial" w:cs="Arial"/>
          <w:sz w:val="24"/>
          <w:szCs w:val="24"/>
        </w:rPr>
        <w:t xml:space="preserve">Key </w:t>
      </w:r>
      <w:r w:rsidR="00180298" w:rsidRPr="00180298">
        <w:rPr>
          <w:rFonts w:ascii="Arial" w:hAnsi="Arial" w:cs="Arial"/>
          <w:sz w:val="24"/>
          <w:szCs w:val="24"/>
        </w:rPr>
        <w:t>Financial Issues in each Division are</w:t>
      </w:r>
      <w:r w:rsidRPr="00180298">
        <w:rPr>
          <w:rFonts w:ascii="Arial" w:hAnsi="Arial" w:cs="Arial"/>
          <w:sz w:val="24"/>
          <w:szCs w:val="24"/>
        </w:rPr>
        <w:t>:</w:t>
      </w:r>
      <w:r w:rsidR="00AC59B4" w:rsidRPr="00180298">
        <w:rPr>
          <w:rFonts w:ascii="Arial" w:hAnsi="Arial" w:cs="Arial"/>
          <w:sz w:val="24"/>
          <w:szCs w:val="24"/>
        </w:rPr>
        <w:t xml:space="preserve"> </w:t>
      </w:r>
    </w:p>
    <w:p w14:paraId="14C98852" w14:textId="74605297" w:rsidR="00D43862" w:rsidRPr="00180298" w:rsidRDefault="00D43862" w:rsidP="00486D4C">
      <w:pPr>
        <w:pStyle w:val="NoSpacing"/>
        <w:numPr>
          <w:ilvl w:val="0"/>
          <w:numId w:val="12"/>
        </w:numPr>
        <w:rPr>
          <w:rFonts w:ascii="Arial" w:hAnsi="Arial" w:cs="Arial"/>
          <w:sz w:val="24"/>
          <w:szCs w:val="24"/>
        </w:rPr>
      </w:pPr>
      <w:bookmarkStart w:id="1" w:name="_Hlk200964195"/>
      <w:r w:rsidRPr="00180298">
        <w:rPr>
          <w:rFonts w:ascii="Arial" w:hAnsi="Arial" w:cs="Arial"/>
          <w:color w:val="00B0F0"/>
          <w:sz w:val="24"/>
          <w:szCs w:val="24"/>
        </w:rPr>
        <w:t>Medicine &amp; Emergency Medicine</w:t>
      </w:r>
      <w:r w:rsidR="00F23795" w:rsidRPr="00180298">
        <w:rPr>
          <w:rFonts w:ascii="Arial" w:hAnsi="Arial" w:cs="Arial"/>
          <w:color w:val="00B0F0"/>
          <w:sz w:val="24"/>
          <w:szCs w:val="24"/>
        </w:rPr>
        <w:t xml:space="preserve"> </w:t>
      </w:r>
      <w:r w:rsidRPr="00180298">
        <w:rPr>
          <w:rFonts w:ascii="Arial" w:hAnsi="Arial" w:cs="Arial"/>
          <w:color w:val="00B0F0"/>
          <w:sz w:val="24"/>
          <w:szCs w:val="24"/>
        </w:rPr>
        <w:t xml:space="preserve">  </w:t>
      </w:r>
      <w:r w:rsidRPr="00180298">
        <w:rPr>
          <w:rFonts w:ascii="Arial" w:hAnsi="Arial" w:cs="Arial"/>
          <w:sz w:val="24"/>
          <w:szCs w:val="24"/>
        </w:rPr>
        <w:t xml:space="preserve">– </w:t>
      </w:r>
      <w:r w:rsidR="00180298" w:rsidRPr="00180298">
        <w:rPr>
          <w:rFonts w:ascii="Arial" w:hAnsi="Arial" w:cs="Arial"/>
          <w:sz w:val="24"/>
          <w:szCs w:val="24"/>
        </w:rPr>
        <w:t>This Division</w:t>
      </w:r>
      <w:r w:rsidRPr="00180298">
        <w:rPr>
          <w:rFonts w:ascii="Arial" w:hAnsi="Arial" w:cs="Arial"/>
          <w:sz w:val="24"/>
          <w:szCs w:val="24"/>
        </w:rPr>
        <w:t xml:space="preserve"> continues to be one of the overall key areas of financial risk to the Trust. The most significant deficits are in Medical and Nursing. Medical, </w:t>
      </w:r>
      <w:r w:rsidR="00E73115" w:rsidRPr="00180298">
        <w:rPr>
          <w:rFonts w:ascii="Arial" w:hAnsi="Arial" w:cs="Arial"/>
          <w:sz w:val="24"/>
          <w:szCs w:val="24"/>
        </w:rPr>
        <w:t>because of</w:t>
      </w:r>
      <w:r w:rsidRPr="00180298">
        <w:rPr>
          <w:rFonts w:ascii="Arial" w:hAnsi="Arial" w:cs="Arial"/>
          <w:sz w:val="24"/>
          <w:szCs w:val="24"/>
        </w:rPr>
        <w:t xml:space="preserve"> agency premium on agency doctors, covering </w:t>
      </w:r>
      <w:r w:rsidRPr="00180298">
        <w:rPr>
          <w:rFonts w:ascii="Arial" w:hAnsi="Arial" w:cs="Arial"/>
          <w:sz w:val="24"/>
          <w:szCs w:val="24"/>
        </w:rPr>
        <w:lastRenderedPageBreak/>
        <w:t xml:space="preserve">vacant posts and gaps in rotas.  Nursing, </w:t>
      </w:r>
      <w:r w:rsidR="00E73115" w:rsidRPr="00180298">
        <w:rPr>
          <w:rFonts w:ascii="Arial" w:hAnsi="Arial" w:cs="Arial"/>
          <w:sz w:val="24"/>
          <w:szCs w:val="24"/>
        </w:rPr>
        <w:t>because of</w:t>
      </w:r>
      <w:r w:rsidRPr="00180298">
        <w:rPr>
          <w:rFonts w:ascii="Arial" w:hAnsi="Arial" w:cs="Arial"/>
          <w:sz w:val="24"/>
          <w:szCs w:val="24"/>
        </w:rPr>
        <w:t xml:space="preserve"> extended Emergency Department (ED) footprint and Enhanced Care, across a range of wards.  </w:t>
      </w:r>
    </w:p>
    <w:p w14:paraId="4DEA3B0F" w14:textId="6A087C17" w:rsidR="009252DF" w:rsidRPr="00180298" w:rsidRDefault="00D43862" w:rsidP="00E655F9">
      <w:pPr>
        <w:pStyle w:val="NoSpacing"/>
        <w:numPr>
          <w:ilvl w:val="0"/>
          <w:numId w:val="12"/>
        </w:numPr>
        <w:rPr>
          <w:rFonts w:ascii="Arial" w:hAnsi="Arial" w:cs="Arial"/>
          <w:sz w:val="24"/>
          <w:szCs w:val="24"/>
        </w:rPr>
      </w:pPr>
      <w:r w:rsidRPr="00180298">
        <w:rPr>
          <w:rFonts w:ascii="Arial" w:hAnsi="Arial" w:cs="Arial"/>
          <w:color w:val="00B0F0"/>
          <w:sz w:val="24"/>
          <w:szCs w:val="24"/>
        </w:rPr>
        <w:t xml:space="preserve">Surgical &amp; Clinical Services </w:t>
      </w:r>
      <w:r w:rsidRPr="00180298">
        <w:rPr>
          <w:rFonts w:ascii="Arial" w:hAnsi="Arial" w:cs="Arial"/>
          <w:sz w:val="24"/>
          <w:szCs w:val="24"/>
        </w:rPr>
        <w:t>–</w:t>
      </w:r>
      <w:r w:rsidR="00180298" w:rsidRPr="00180298">
        <w:rPr>
          <w:rFonts w:ascii="Arial" w:hAnsi="Arial" w:cs="Arial"/>
          <w:sz w:val="24"/>
          <w:szCs w:val="24"/>
        </w:rPr>
        <w:t xml:space="preserve"> </w:t>
      </w:r>
      <w:r w:rsidR="00DD17A7" w:rsidRPr="00180298">
        <w:rPr>
          <w:rFonts w:ascii="Arial" w:hAnsi="Arial" w:cs="Arial"/>
          <w:sz w:val="24"/>
          <w:szCs w:val="24"/>
        </w:rPr>
        <w:t>Key</w:t>
      </w:r>
      <w:r w:rsidRPr="00180298">
        <w:rPr>
          <w:rFonts w:ascii="Arial" w:hAnsi="Arial" w:cs="Arial"/>
          <w:sz w:val="24"/>
          <w:szCs w:val="24"/>
        </w:rPr>
        <w:t xml:space="preserve"> Deficits </w:t>
      </w:r>
      <w:r w:rsidR="00E73115" w:rsidRPr="00180298">
        <w:rPr>
          <w:rFonts w:ascii="Arial" w:hAnsi="Arial" w:cs="Arial"/>
          <w:sz w:val="24"/>
          <w:szCs w:val="24"/>
        </w:rPr>
        <w:t>remain</w:t>
      </w:r>
      <w:r w:rsidRPr="00180298">
        <w:rPr>
          <w:rFonts w:ascii="Arial" w:hAnsi="Arial" w:cs="Arial"/>
          <w:sz w:val="24"/>
          <w:szCs w:val="24"/>
        </w:rPr>
        <w:t xml:space="preserve"> within Surgery, Anaesthetics and Radiology – this is mostly all with respect to medical and nursing staff. Cost drivers within medical and nursing </w:t>
      </w:r>
      <w:r w:rsidR="00067736" w:rsidRPr="00180298">
        <w:rPr>
          <w:rFonts w:ascii="Arial" w:hAnsi="Arial" w:cs="Arial"/>
          <w:sz w:val="24"/>
          <w:szCs w:val="24"/>
        </w:rPr>
        <w:t>being</w:t>
      </w:r>
      <w:r w:rsidRPr="00180298">
        <w:rPr>
          <w:rFonts w:ascii="Arial" w:hAnsi="Arial" w:cs="Arial"/>
          <w:sz w:val="24"/>
          <w:szCs w:val="24"/>
        </w:rPr>
        <w:t xml:space="preserve"> Utilisation of nursing above budgeted hours and agency premium, on vacant posts.</w:t>
      </w:r>
      <w:r w:rsidR="0083691E" w:rsidRPr="00180298">
        <w:rPr>
          <w:rFonts w:ascii="Arial" w:hAnsi="Arial" w:cs="Arial"/>
          <w:sz w:val="24"/>
          <w:szCs w:val="24"/>
        </w:rPr>
        <w:t xml:space="preserve"> This is offset by vacant posts throughout the Division.</w:t>
      </w:r>
      <w:r w:rsidRPr="00180298">
        <w:rPr>
          <w:rFonts w:ascii="Arial" w:hAnsi="Arial" w:cs="Arial"/>
          <w:sz w:val="24"/>
          <w:szCs w:val="24"/>
        </w:rPr>
        <w:t xml:space="preserve"> </w:t>
      </w:r>
    </w:p>
    <w:p w14:paraId="12740250" w14:textId="698AA221" w:rsidR="00C3139A" w:rsidRPr="00180298" w:rsidRDefault="0060080D" w:rsidP="009252DF">
      <w:pPr>
        <w:pStyle w:val="NoSpacing"/>
        <w:ind w:left="720"/>
        <w:rPr>
          <w:rFonts w:ascii="Arial" w:eastAsia="Times New Roman" w:hAnsi="Arial" w:cs="Arial"/>
          <w:sz w:val="24"/>
          <w:szCs w:val="24"/>
        </w:rPr>
      </w:pPr>
      <w:r w:rsidRPr="00180298">
        <w:rPr>
          <w:rFonts w:ascii="Arial" w:hAnsi="Arial" w:cs="Arial"/>
          <w:color w:val="00B0F0"/>
          <w:sz w:val="24"/>
          <w:szCs w:val="24"/>
        </w:rPr>
        <w:t>Community Care</w:t>
      </w:r>
      <w:r w:rsidR="00F72F98" w:rsidRPr="00180298">
        <w:rPr>
          <w:rFonts w:ascii="Arial" w:hAnsi="Arial" w:cs="Arial"/>
          <w:color w:val="00B0F0"/>
          <w:sz w:val="24"/>
          <w:szCs w:val="24"/>
        </w:rPr>
        <w:t xml:space="preserve"> </w:t>
      </w:r>
      <w:r w:rsidR="005D3EFE" w:rsidRPr="00180298">
        <w:rPr>
          <w:rFonts w:eastAsia="Times New Roman"/>
        </w:rPr>
        <w:t>–</w:t>
      </w:r>
      <w:r w:rsidR="00180298" w:rsidRPr="00180298">
        <w:rPr>
          <w:rFonts w:eastAsia="Times New Roman"/>
        </w:rPr>
        <w:t xml:space="preserve"> </w:t>
      </w:r>
      <w:r w:rsidR="005D3EFE" w:rsidRPr="00180298">
        <w:rPr>
          <w:rFonts w:ascii="Arial" w:eastAsia="Times New Roman" w:hAnsi="Arial" w:cs="Arial"/>
          <w:sz w:val="24"/>
          <w:szCs w:val="24"/>
        </w:rPr>
        <w:t>The biggest issues in this Division remain 1:1’s / Bespokes and Intermediate Care</w:t>
      </w:r>
      <w:r w:rsidR="00A341CF" w:rsidRPr="00180298">
        <w:rPr>
          <w:rFonts w:ascii="Arial" w:eastAsia="Times New Roman" w:hAnsi="Arial" w:cs="Arial"/>
          <w:sz w:val="24"/>
          <w:szCs w:val="24"/>
        </w:rPr>
        <w:t xml:space="preserve"> (Residential Homes, Community Hospitals and IS Beds)</w:t>
      </w:r>
      <w:r w:rsidR="005D3EFE" w:rsidRPr="00180298">
        <w:rPr>
          <w:rFonts w:ascii="Arial" w:eastAsia="Times New Roman" w:hAnsi="Arial" w:cs="Arial"/>
          <w:sz w:val="24"/>
          <w:szCs w:val="24"/>
        </w:rPr>
        <w:t xml:space="preserve"> and Contingency beds, there is also an overspend on I</w:t>
      </w:r>
      <w:r w:rsidR="00A45164" w:rsidRPr="00180298">
        <w:rPr>
          <w:rFonts w:ascii="Arial" w:eastAsia="Times New Roman" w:hAnsi="Arial" w:cs="Arial"/>
          <w:sz w:val="24"/>
          <w:szCs w:val="24"/>
        </w:rPr>
        <w:t xml:space="preserve">ndependent </w:t>
      </w:r>
      <w:r w:rsidR="005D3EFE" w:rsidRPr="00180298">
        <w:rPr>
          <w:rFonts w:ascii="Arial" w:eastAsia="Times New Roman" w:hAnsi="Arial" w:cs="Arial"/>
          <w:sz w:val="24"/>
          <w:szCs w:val="24"/>
        </w:rPr>
        <w:t>S</w:t>
      </w:r>
      <w:r w:rsidR="00A45164" w:rsidRPr="00180298">
        <w:rPr>
          <w:rFonts w:ascii="Arial" w:eastAsia="Times New Roman" w:hAnsi="Arial" w:cs="Arial"/>
          <w:sz w:val="24"/>
          <w:szCs w:val="24"/>
        </w:rPr>
        <w:t>ector (IS)</w:t>
      </w:r>
      <w:r w:rsidR="005D3EFE" w:rsidRPr="00180298">
        <w:rPr>
          <w:rFonts w:ascii="Arial" w:eastAsia="Times New Roman" w:hAnsi="Arial" w:cs="Arial"/>
          <w:sz w:val="24"/>
          <w:szCs w:val="24"/>
        </w:rPr>
        <w:t xml:space="preserve"> Domiciliary Care and Direct Payments. </w:t>
      </w:r>
      <w:r w:rsidR="00067736" w:rsidRPr="00180298">
        <w:rPr>
          <w:rFonts w:ascii="Arial" w:eastAsia="Times New Roman" w:hAnsi="Arial" w:cs="Arial"/>
          <w:sz w:val="24"/>
          <w:szCs w:val="24"/>
        </w:rPr>
        <w:t>However,</w:t>
      </w:r>
      <w:r w:rsidR="005D3EFE" w:rsidRPr="00180298">
        <w:rPr>
          <w:rFonts w:ascii="Arial" w:eastAsia="Times New Roman" w:hAnsi="Arial" w:cs="Arial"/>
          <w:sz w:val="24"/>
          <w:szCs w:val="24"/>
        </w:rPr>
        <w:t xml:space="preserve"> offset against all of this is an underspend in I</w:t>
      </w:r>
      <w:r w:rsidR="00A45164" w:rsidRPr="00180298">
        <w:rPr>
          <w:rFonts w:ascii="Arial" w:eastAsia="Times New Roman" w:hAnsi="Arial" w:cs="Arial"/>
          <w:sz w:val="24"/>
          <w:szCs w:val="24"/>
        </w:rPr>
        <w:t xml:space="preserve">n </w:t>
      </w:r>
      <w:r w:rsidR="005D3EFE" w:rsidRPr="00180298">
        <w:rPr>
          <w:rFonts w:ascii="Arial" w:eastAsia="Times New Roman" w:hAnsi="Arial" w:cs="Arial"/>
          <w:sz w:val="24"/>
          <w:szCs w:val="24"/>
        </w:rPr>
        <w:t>H</w:t>
      </w:r>
      <w:r w:rsidR="00A45164" w:rsidRPr="00180298">
        <w:rPr>
          <w:rFonts w:ascii="Arial" w:eastAsia="Times New Roman" w:hAnsi="Arial" w:cs="Arial"/>
          <w:sz w:val="24"/>
          <w:szCs w:val="24"/>
        </w:rPr>
        <w:t>ouse (IH)</w:t>
      </w:r>
      <w:r w:rsidR="005D3EFE" w:rsidRPr="00180298">
        <w:rPr>
          <w:rFonts w:ascii="Arial" w:eastAsia="Times New Roman" w:hAnsi="Arial" w:cs="Arial"/>
          <w:sz w:val="24"/>
          <w:szCs w:val="24"/>
        </w:rPr>
        <w:t xml:space="preserve"> Domiciliary Care – due to vacancies. As with the Acute Divisions there is an overspend in Nursing Staff – this is both due to utilisation of hours above budget </w:t>
      </w:r>
      <w:r w:rsidR="00E73115" w:rsidRPr="00180298">
        <w:rPr>
          <w:rFonts w:ascii="Arial" w:eastAsia="Times New Roman" w:hAnsi="Arial" w:cs="Arial"/>
          <w:sz w:val="24"/>
          <w:szCs w:val="24"/>
        </w:rPr>
        <w:t>and</w:t>
      </w:r>
      <w:r w:rsidR="005D3EFE" w:rsidRPr="00180298">
        <w:rPr>
          <w:rFonts w:ascii="Arial" w:eastAsia="Times New Roman" w:hAnsi="Arial" w:cs="Arial"/>
          <w:sz w:val="24"/>
          <w:szCs w:val="24"/>
        </w:rPr>
        <w:t xml:space="preserve"> premium paid to Nurse Agency staff.</w:t>
      </w:r>
      <w:r w:rsidR="00747DAE" w:rsidRPr="00180298">
        <w:rPr>
          <w:rFonts w:ascii="Arial" w:eastAsia="Times New Roman" w:hAnsi="Arial" w:cs="Arial"/>
          <w:sz w:val="24"/>
          <w:szCs w:val="24"/>
        </w:rPr>
        <w:t xml:space="preserve"> </w:t>
      </w:r>
    </w:p>
    <w:p w14:paraId="07897542" w14:textId="381AE168" w:rsidR="009457DA" w:rsidRPr="00180298" w:rsidRDefault="000A1F22" w:rsidP="00486D4C">
      <w:pPr>
        <w:pStyle w:val="NoSpacing"/>
        <w:numPr>
          <w:ilvl w:val="0"/>
          <w:numId w:val="11"/>
        </w:numPr>
        <w:rPr>
          <w:rFonts w:ascii="Arial" w:hAnsi="Arial" w:cs="Arial"/>
          <w:sz w:val="24"/>
          <w:szCs w:val="24"/>
        </w:rPr>
      </w:pPr>
      <w:r w:rsidRPr="00180298">
        <w:rPr>
          <w:rFonts w:ascii="Arial" w:hAnsi="Arial" w:cs="Arial"/>
          <w:color w:val="00B0F0"/>
          <w:sz w:val="24"/>
          <w:szCs w:val="24"/>
        </w:rPr>
        <w:t>Children &amp; young People</w:t>
      </w:r>
      <w:r w:rsidR="00F72F98" w:rsidRPr="00180298">
        <w:rPr>
          <w:rFonts w:ascii="Arial" w:hAnsi="Arial" w:cs="Arial"/>
          <w:color w:val="00B0F0"/>
          <w:sz w:val="24"/>
          <w:szCs w:val="24"/>
        </w:rPr>
        <w:t xml:space="preserve"> </w:t>
      </w:r>
      <w:r w:rsidRPr="00180298">
        <w:rPr>
          <w:rFonts w:ascii="Arial" w:hAnsi="Arial" w:cs="Arial"/>
          <w:sz w:val="24"/>
          <w:szCs w:val="24"/>
        </w:rPr>
        <w:t>–</w:t>
      </w:r>
      <w:r w:rsidR="00180298" w:rsidRPr="00180298">
        <w:rPr>
          <w:rFonts w:ascii="Arial" w:hAnsi="Arial" w:cs="Arial"/>
          <w:sz w:val="24"/>
          <w:szCs w:val="24"/>
        </w:rPr>
        <w:t xml:space="preserve"> </w:t>
      </w:r>
      <w:r w:rsidRPr="00180298">
        <w:rPr>
          <w:rStyle w:val="ui-provider"/>
          <w:rFonts w:ascii="Arial" w:hAnsi="Arial" w:cs="Arial"/>
          <w:sz w:val="24"/>
          <w:szCs w:val="24"/>
        </w:rPr>
        <w:t xml:space="preserve">There continues to be pressures within Corporate Parenting mainly driven by increased activity resulting in cost pressures on Children’s expenditure, but this is being </w:t>
      </w:r>
      <w:r w:rsidR="00067736" w:rsidRPr="00180298">
        <w:rPr>
          <w:rStyle w:val="ui-provider"/>
          <w:rFonts w:ascii="Arial" w:hAnsi="Arial" w:cs="Arial"/>
          <w:sz w:val="24"/>
          <w:szCs w:val="24"/>
        </w:rPr>
        <w:t>offset</w:t>
      </w:r>
      <w:r w:rsidRPr="00180298">
        <w:rPr>
          <w:rStyle w:val="ui-provider"/>
          <w:rFonts w:ascii="Arial" w:hAnsi="Arial" w:cs="Arial"/>
          <w:sz w:val="24"/>
          <w:szCs w:val="24"/>
        </w:rPr>
        <w:t xml:space="preserve"> by surpluses in pay driven by vacant posts in other areas in particular </w:t>
      </w:r>
      <w:r w:rsidR="00F14C47" w:rsidRPr="00180298">
        <w:rPr>
          <w:rStyle w:val="ui-provider"/>
          <w:rFonts w:ascii="Arial" w:hAnsi="Arial" w:cs="Arial"/>
          <w:sz w:val="24"/>
          <w:szCs w:val="24"/>
        </w:rPr>
        <w:t>Child &amp; Adolescent Mental Health Services (</w:t>
      </w:r>
      <w:r w:rsidRPr="00180298">
        <w:rPr>
          <w:rStyle w:val="ui-provider"/>
          <w:rFonts w:ascii="Arial" w:hAnsi="Arial" w:cs="Arial"/>
          <w:sz w:val="24"/>
          <w:szCs w:val="24"/>
        </w:rPr>
        <w:t>CAMHS</w:t>
      </w:r>
      <w:r w:rsidR="00F14C47" w:rsidRPr="00180298">
        <w:rPr>
          <w:rStyle w:val="ui-provider"/>
          <w:rFonts w:ascii="Arial" w:hAnsi="Arial" w:cs="Arial"/>
          <w:sz w:val="24"/>
          <w:szCs w:val="24"/>
        </w:rPr>
        <w:t>)</w:t>
      </w:r>
      <w:r w:rsidRPr="00180298">
        <w:rPr>
          <w:rStyle w:val="ui-provider"/>
          <w:rFonts w:ascii="Arial" w:hAnsi="Arial" w:cs="Arial"/>
          <w:sz w:val="24"/>
          <w:szCs w:val="24"/>
        </w:rPr>
        <w:t xml:space="preserve">.   Staffing within Children with Disabilities continues to be problematic. The Division </w:t>
      </w:r>
      <w:r w:rsidR="006D14C2" w:rsidRPr="00180298">
        <w:rPr>
          <w:rStyle w:val="ui-provider"/>
          <w:rFonts w:ascii="Arial" w:hAnsi="Arial" w:cs="Arial"/>
          <w:sz w:val="24"/>
          <w:szCs w:val="24"/>
        </w:rPr>
        <w:t>was unable to deliver</w:t>
      </w:r>
      <w:r w:rsidRPr="00180298">
        <w:rPr>
          <w:rStyle w:val="ui-provider"/>
          <w:rFonts w:ascii="Arial" w:hAnsi="Arial" w:cs="Arial"/>
          <w:sz w:val="24"/>
          <w:szCs w:val="24"/>
        </w:rPr>
        <w:t xml:space="preserve"> savings targets made</w:t>
      </w:r>
      <w:r w:rsidR="006D14C2" w:rsidRPr="00180298">
        <w:rPr>
          <w:rStyle w:val="ui-provider"/>
          <w:rFonts w:ascii="Arial" w:hAnsi="Arial" w:cs="Arial"/>
          <w:sz w:val="24"/>
          <w:szCs w:val="24"/>
        </w:rPr>
        <w:t xml:space="preserve"> </w:t>
      </w:r>
      <w:r w:rsidRPr="00180298">
        <w:rPr>
          <w:rStyle w:val="ui-provider"/>
          <w:rFonts w:ascii="Arial" w:hAnsi="Arial" w:cs="Arial"/>
          <w:sz w:val="24"/>
          <w:szCs w:val="24"/>
        </w:rPr>
        <w:t>challenging by the increase in activity numbers.</w:t>
      </w:r>
      <w:r w:rsidR="00067736" w:rsidRPr="00180298">
        <w:rPr>
          <w:rStyle w:val="ui-provider"/>
          <w:rFonts w:ascii="Arial" w:hAnsi="Arial" w:cs="Arial"/>
          <w:sz w:val="24"/>
          <w:szCs w:val="24"/>
        </w:rPr>
        <w:t>.</w:t>
      </w:r>
    </w:p>
    <w:p w14:paraId="3F640F50" w14:textId="0666BD8D" w:rsidR="005D3EFE" w:rsidRPr="00180298" w:rsidRDefault="0060080D" w:rsidP="00486D4C">
      <w:pPr>
        <w:numPr>
          <w:ilvl w:val="0"/>
          <w:numId w:val="12"/>
        </w:numPr>
        <w:spacing w:after="0" w:line="240" w:lineRule="auto"/>
        <w:rPr>
          <w:rFonts w:ascii="Arial" w:eastAsia="Times New Roman" w:hAnsi="Arial" w:cs="Arial"/>
          <w:color w:val="000000" w:themeColor="text1"/>
          <w:sz w:val="24"/>
          <w:szCs w:val="24"/>
        </w:rPr>
      </w:pPr>
      <w:r w:rsidRPr="00180298">
        <w:rPr>
          <w:rFonts w:ascii="Arial" w:hAnsi="Arial" w:cs="Arial"/>
          <w:color w:val="00B0F0"/>
          <w:sz w:val="24"/>
          <w:szCs w:val="24"/>
        </w:rPr>
        <w:t xml:space="preserve">Mental Health, LD &amp; </w:t>
      </w:r>
      <w:r w:rsidR="008C1FCA" w:rsidRPr="00180298">
        <w:rPr>
          <w:rFonts w:ascii="Arial" w:hAnsi="Arial" w:cs="Arial"/>
          <w:color w:val="00B0F0"/>
          <w:sz w:val="24"/>
          <w:szCs w:val="24"/>
        </w:rPr>
        <w:t>PS</w:t>
      </w:r>
      <w:r w:rsidR="00062E46" w:rsidRPr="00180298">
        <w:rPr>
          <w:rFonts w:ascii="Arial" w:hAnsi="Arial" w:cs="Arial"/>
          <w:color w:val="00B0F0"/>
          <w:sz w:val="24"/>
          <w:szCs w:val="24"/>
        </w:rPr>
        <w:t xml:space="preserve"> </w:t>
      </w:r>
      <w:r w:rsidR="005D3EFE" w:rsidRPr="00180298">
        <w:rPr>
          <w:rFonts w:ascii="Arial" w:hAnsi="Arial" w:cs="Arial"/>
          <w:color w:val="000000" w:themeColor="text1"/>
          <w:sz w:val="24"/>
          <w:szCs w:val="24"/>
        </w:rPr>
        <w:t xml:space="preserve">- </w:t>
      </w:r>
      <w:r w:rsidR="00180298" w:rsidRPr="00180298">
        <w:rPr>
          <w:rFonts w:ascii="Arial" w:eastAsia="Times New Roman" w:hAnsi="Arial" w:cs="Arial"/>
          <w:sz w:val="24"/>
          <w:szCs w:val="24"/>
        </w:rPr>
        <w:t>There</w:t>
      </w:r>
      <w:r w:rsidR="005D3EFE" w:rsidRPr="00180298">
        <w:rPr>
          <w:rFonts w:ascii="Arial" w:eastAsia="Times New Roman" w:hAnsi="Arial" w:cs="Arial"/>
          <w:color w:val="000000" w:themeColor="text1"/>
          <w:sz w:val="24"/>
          <w:szCs w:val="24"/>
        </w:rPr>
        <w:t xml:space="preserve"> are still some concerning deficit areas including the continued nursing pressures in Acute Inpatients (including in Inver 4), Bespoke 1:1 packages</w:t>
      </w:r>
      <w:r w:rsidR="001C1DD7" w:rsidRPr="00180298">
        <w:rPr>
          <w:rFonts w:ascii="Arial" w:eastAsia="Times New Roman" w:hAnsi="Arial" w:cs="Arial"/>
          <w:color w:val="000000" w:themeColor="text1"/>
          <w:sz w:val="24"/>
          <w:szCs w:val="24"/>
        </w:rPr>
        <w:t xml:space="preserve">, </w:t>
      </w:r>
      <w:r w:rsidR="00067736" w:rsidRPr="00180298">
        <w:rPr>
          <w:rFonts w:ascii="Arial" w:eastAsia="Times New Roman" w:hAnsi="Arial" w:cs="Arial"/>
          <w:color w:val="000000" w:themeColor="text1"/>
          <w:sz w:val="24"/>
          <w:szCs w:val="24"/>
        </w:rPr>
        <w:t>High-Cost</w:t>
      </w:r>
      <w:r w:rsidR="001C1DD7" w:rsidRPr="00180298">
        <w:rPr>
          <w:rFonts w:ascii="Arial" w:eastAsia="Times New Roman" w:hAnsi="Arial" w:cs="Arial"/>
          <w:color w:val="000000" w:themeColor="text1"/>
          <w:sz w:val="24"/>
          <w:szCs w:val="24"/>
        </w:rPr>
        <w:t xml:space="preserve"> Placements </w:t>
      </w:r>
      <w:r w:rsidR="005D3EFE" w:rsidRPr="00180298">
        <w:rPr>
          <w:rFonts w:ascii="Arial" w:eastAsia="Times New Roman" w:hAnsi="Arial" w:cs="Arial"/>
          <w:color w:val="000000" w:themeColor="text1"/>
          <w:sz w:val="24"/>
          <w:szCs w:val="24"/>
        </w:rPr>
        <w:t xml:space="preserve">and discharges/resettlements from Holywell (although SPPG Allocations have eased this pressure). There are also </w:t>
      </w:r>
      <w:r w:rsidR="00733D89" w:rsidRPr="00180298">
        <w:rPr>
          <w:rFonts w:ascii="Arial" w:eastAsia="Times New Roman" w:hAnsi="Arial" w:cs="Arial"/>
          <w:color w:val="000000" w:themeColor="text1"/>
          <w:sz w:val="24"/>
          <w:szCs w:val="24"/>
        </w:rPr>
        <w:t>several</w:t>
      </w:r>
      <w:r w:rsidR="005D3EFE" w:rsidRPr="00180298">
        <w:rPr>
          <w:rFonts w:ascii="Arial" w:eastAsia="Times New Roman" w:hAnsi="Arial" w:cs="Arial"/>
          <w:color w:val="000000" w:themeColor="text1"/>
          <w:sz w:val="24"/>
          <w:szCs w:val="24"/>
        </w:rPr>
        <w:t xml:space="preserve"> vacant posts in the Community Mental Health, Community LD and Clinical Psychology Services which are also abating the over-spends.</w:t>
      </w:r>
      <w:r w:rsidR="00747DAE" w:rsidRPr="00180298">
        <w:rPr>
          <w:rFonts w:ascii="Arial" w:eastAsia="Times New Roman" w:hAnsi="Arial" w:cs="Arial"/>
          <w:color w:val="000000" w:themeColor="text1"/>
          <w:sz w:val="24"/>
          <w:szCs w:val="24"/>
        </w:rPr>
        <w:t xml:space="preserve"> </w:t>
      </w:r>
    </w:p>
    <w:bookmarkEnd w:id="1"/>
    <w:p w14:paraId="56992BB3" w14:textId="5BA5C556" w:rsidR="002C2234" w:rsidRPr="00180298" w:rsidRDefault="002C2234" w:rsidP="00486D4C">
      <w:pPr>
        <w:pStyle w:val="NoSpacing"/>
        <w:numPr>
          <w:ilvl w:val="0"/>
          <w:numId w:val="12"/>
        </w:numPr>
        <w:jc w:val="both"/>
        <w:rPr>
          <w:rStyle w:val="ui-provider"/>
          <w:rFonts w:ascii="Arial" w:hAnsi="Arial" w:cs="Arial"/>
          <w:sz w:val="24"/>
          <w:szCs w:val="24"/>
        </w:rPr>
      </w:pPr>
      <w:r w:rsidRPr="00180298">
        <w:rPr>
          <w:rFonts w:ascii="Arial" w:hAnsi="Arial" w:cs="Arial"/>
          <w:color w:val="00B0F0"/>
          <w:sz w:val="24"/>
          <w:szCs w:val="24"/>
        </w:rPr>
        <w:t>Nursing, PWCS</w:t>
      </w:r>
      <w:r w:rsidR="008C1FCA" w:rsidRPr="00180298">
        <w:rPr>
          <w:rFonts w:ascii="Arial" w:hAnsi="Arial" w:cs="Arial"/>
          <w:color w:val="00B0F0"/>
          <w:sz w:val="24"/>
          <w:szCs w:val="24"/>
        </w:rPr>
        <w:t xml:space="preserve"> </w:t>
      </w:r>
      <w:r w:rsidRPr="00180298">
        <w:rPr>
          <w:rFonts w:ascii="Arial" w:hAnsi="Arial" w:cs="Arial"/>
          <w:sz w:val="24"/>
          <w:szCs w:val="24"/>
        </w:rPr>
        <w:t>–</w:t>
      </w:r>
      <w:r w:rsidRPr="00180298">
        <w:rPr>
          <w:rStyle w:val="ui-provider"/>
          <w:rFonts w:ascii="Arial" w:hAnsi="Arial" w:cs="Arial"/>
          <w:sz w:val="24"/>
          <w:szCs w:val="24"/>
        </w:rPr>
        <w:t xml:space="preserve"> </w:t>
      </w:r>
      <w:r w:rsidR="00180298" w:rsidRPr="00180298">
        <w:rPr>
          <w:rFonts w:ascii="Arial" w:eastAsia="Times New Roman" w:hAnsi="Arial" w:cs="Arial"/>
          <w:sz w:val="24"/>
          <w:szCs w:val="24"/>
        </w:rPr>
        <w:t>There</w:t>
      </w:r>
      <w:r w:rsidRPr="00180298">
        <w:rPr>
          <w:rStyle w:val="ui-provider"/>
          <w:rFonts w:ascii="Arial" w:hAnsi="Arial" w:cs="Arial"/>
          <w:sz w:val="24"/>
          <w:szCs w:val="24"/>
        </w:rPr>
        <w:t xml:space="preserve"> are still some areas of concern remaining within medics requiring the use of locums </w:t>
      </w:r>
      <w:r w:rsidR="00733D89" w:rsidRPr="00180298">
        <w:rPr>
          <w:rStyle w:val="ui-provider"/>
          <w:rFonts w:ascii="Arial" w:hAnsi="Arial" w:cs="Arial"/>
          <w:sz w:val="24"/>
          <w:szCs w:val="24"/>
        </w:rPr>
        <w:t>to</w:t>
      </w:r>
      <w:r w:rsidRPr="00180298">
        <w:rPr>
          <w:rStyle w:val="ui-provider"/>
          <w:rFonts w:ascii="Arial" w:hAnsi="Arial" w:cs="Arial"/>
          <w:sz w:val="24"/>
          <w:szCs w:val="24"/>
        </w:rPr>
        <w:t xml:space="preserve"> deliver care and B2 catering and domestics pay. Underspends in other areas e.g. women’s services, maternity nursing and a surplus from National Living Wage for Band 2s are offsetting these areas of overspend. </w:t>
      </w:r>
    </w:p>
    <w:p w14:paraId="38AF3CDE" w14:textId="382F383C" w:rsidR="00B70F1D" w:rsidRPr="00180298" w:rsidRDefault="00036C46" w:rsidP="00486D4C">
      <w:pPr>
        <w:pStyle w:val="NoSpacing"/>
        <w:numPr>
          <w:ilvl w:val="0"/>
          <w:numId w:val="3"/>
        </w:numPr>
        <w:rPr>
          <w:rFonts w:ascii="Arial" w:hAnsi="Arial" w:cs="Arial"/>
          <w:sz w:val="24"/>
          <w:szCs w:val="24"/>
        </w:rPr>
      </w:pPr>
      <w:r w:rsidRPr="00180298">
        <w:rPr>
          <w:rFonts w:ascii="Arial" w:hAnsi="Arial" w:cs="Arial"/>
          <w:color w:val="00B0F0"/>
          <w:sz w:val="24"/>
          <w:szCs w:val="24"/>
        </w:rPr>
        <w:t>Other Directorates</w:t>
      </w:r>
      <w:r w:rsidR="00F72F98" w:rsidRPr="00180298">
        <w:rPr>
          <w:rFonts w:ascii="Arial" w:hAnsi="Arial" w:cs="Arial"/>
          <w:color w:val="00B0F0"/>
          <w:sz w:val="24"/>
          <w:szCs w:val="24"/>
        </w:rPr>
        <w:t xml:space="preserve"> </w:t>
      </w:r>
      <w:r w:rsidRPr="00180298">
        <w:rPr>
          <w:rFonts w:ascii="Arial" w:hAnsi="Arial" w:cs="Arial"/>
          <w:sz w:val="24"/>
          <w:szCs w:val="24"/>
        </w:rPr>
        <w:t>–</w:t>
      </w:r>
      <w:r w:rsidR="00180298" w:rsidRPr="00180298">
        <w:rPr>
          <w:rFonts w:ascii="Arial" w:hAnsi="Arial" w:cs="Arial"/>
          <w:sz w:val="24"/>
          <w:szCs w:val="24"/>
        </w:rPr>
        <w:t xml:space="preserve"> </w:t>
      </w:r>
      <w:r w:rsidR="005F1FF5" w:rsidRPr="00180298">
        <w:rPr>
          <w:rFonts w:ascii="Arial" w:hAnsi="Arial" w:cs="Arial"/>
          <w:sz w:val="24"/>
          <w:szCs w:val="24"/>
        </w:rPr>
        <w:t xml:space="preserve">Within this there are surpluses in </w:t>
      </w:r>
      <w:r w:rsidR="00C337B2" w:rsidRPr="00180298">
        <w:rPr>
          <w:rFonts w:ascii="Arial" w:hAnsi="Arial" w:cs="Arial"/>
          <w:sz w:val="24"/>
          <w:szCs w:val="24"/>
        </w:rPr>
        <w:t xml:space="preserve">Medicine &amp; Governance and Pharmacy Services </w:t>
      </w:r>
      <w:r w:rsidR="00733D89" w:rsidRPr="00180298">
        <w:rPr>
          <w:rFonts w:ascii="Arial" w:hAnsi="Arial" w:cs="Arial"/>
          <w:sz w:val="24"/>
          <w:szCs w:val="24"/>
        </w:rPr>
        <w:t>and</w:t>
      </w:r>
      <w:r w:rsidR="004D0BA6" w:rsidRPr="00180298">
        <w:rPr>
          <w:rFonts w:ascii="Arial" w:hAnsi="Arial" w:cs="Arial"/>
          <w:sz w:val="24"/>
          <w:szCs w:val="24"/>
        </w:rPr>
        <w:t xml:space="preserve"> HR, SPPICT and Capital &amp; Infrastructure</w:t>
      </w:r>
      <w:r w:rsidR="00C337B2" w:rsidRPr="00180298">
        <w:rPr>
          <w:rFonts w:ascii="Arial" w:hAnsi="Arial" w:cs="Arial"/>
          <w:sz w:val="24"/>
          <w:szCs w:val="24"/>
        </w:rPr>
        <w:t>.</w:t>
      </w:r>
      <w:r w:rsidR="001146FB" w:rsidRPr="00180298">
        <w:rPr>
          <w:rFonts w:ascii="Arial" w:hAnsi="Arial" w:cs="Arial"/>
          <w:sz w:val="24"/>
          <w:szCs w:val="24"/>
        </w:rPr>
        <w:t xml:space="preserve"> </w:t>
      </w:r>
    </w:p>
    <w:p w14:paraId="79B7BDC0" w14:textId="77777777" w:rsidR="00B70F1D" w:rsidRPr="00367ED2" w:rsidRDefault="00B70F1D" w:rsidP="00B70F1D">
      <w:pPr>
        <w:pStyle w:val="NoSpacing"/>
        <w:ind w:left="720"/>
        <w:rPr>
          <w:rFonts w:ascii="Arial" w:hAnsi="Arial" w:cs="Arial"/>
          <w:sz w:val="24"/>
          <w:szCs w:val="24"/>
          <w:highlight w:val="yellow"/>
        </w:rPr>
      </w:pPr>
    </w:p>
    <w:p w14:paraId="26BF2E55" w14:textId="77777777" w:rsidR="00036C46" w:rsidRDefault="00036C46" w:rsidP="0000379A">
      <w:pPr>
        <w:pStyle w:val="NoSpacing"/>
        <w:rPr>
          <w:rFonts w:ascii="Arial" w:hAnsi="Arial" w:cs="Arial"/>
          <w:sz w:val="24"/>
          <w:szCs w:val="24"/>
          <w:highlight w:val="yellow"/>
        </w:rPr>
      </w:pPr>
    </w:p>
    <w:p w14:paraId="6D90CE37" w14:textId="77777777" w:rsidR="00180298" w:rsidRDefault="00180298" w:rsidP="0000379A">
      <w:pPr>
        <w:pStyle w:val="NoSpacing"/>
        <w:rPr>
          <w:rFonts w:ascii="Arial" w:hAnsi="Arial" w:cs="Arial"/>
          <w:sz w:val="24"/>
          <w:szCs w:val="24"/>
          <w:highlight w:val="yellow"/>
        </w:rPr>
      </w:pPr>
    </w:p>
    <w:p w14:paraId="4C456EF6" w14:textId="77777777" w:rsidR="00BB4306" w:rsidRDefault="00BB4306" w:rsidP="0000379A">
      <w:pPr>
        <w:pStyle w:val="NoSpacing"/>
        <w:rPr>
          <w:rFonts w:ascii="Arial" w:hAnsi="Arial" w:cs="Arial"/>
          <w:sz w:val="24"/>
          <w:szCs w:val="24"/>
          <w:highlight w:val="yellow"/>
        </w:rPr>
      </w:pPr>
    </w:p>
    <w:p w14:paraId="16C7DC3E" w14:textId="77777777" w:rsidR="00BB4306" w:rsidRDefault="00BB4306" w:rsidP="0000379A">
      <w:pPr>
        <w:pStyle w:val="NoSpacing"/>
        <w:rPr>
          <w:rFonts w:ascii="Arial" w:hAnsi="Arial" w:cs="Arial"/>
          <w:sz w:val="24"/>
          <w:szCs w:val="24"/>
          <w:highlight w:val="yellow"/>
        </w:rPr>
      </w:pPr>
    </w:p>
    <w:p w14:paraId="4DEFC750" w14:textId="77777777" w:rsidR="00BB4306" w:rsidRDefault="00BB4306" w:rsidP="0000379A">
      <w:pPr>
        <w:pStyle w:val="NoSpacing"/>
        <w:rPr>
          <w:rFonts w:ascii="Arial" w:hAnsi="Arial" w:cs="Arial"/>
          <w:sz w:val="24"/>
          <w:szCs w:val="24"/>
          <w:highlight w:val="yellow"/>
        </w:rPr>
      </w:pPr>
    </w:p>
    <w:p w14:paraId="53F94326" w14:textId="77777777" w:rsidR="00BB4306" w:rsidRPr="00367ED2" w:rsidRDefault="00BB4306" w:rsidP="0000379A">
      <w:pPr>
        <w:pStyle w:val="NoSpacing"/>
        <w:rPr>
          <w:rFonts w:ascii="Arial" w:hAnsi="Arial" w:cs="Arial"/>
          <w:sz w:val="24"/>
          <w:szCs w:val="24"/>
          <w:highlight w:val="yellow"/>
        </w:rPr>
      </w:pPr>
    </w:p>
    <w:p w14:paraId="0F612F93" w14:textId="4213541F" w:rsidR="006168AE" w:rsidRDefault="00F03FD4" w:rsidP="0000379A">
      <w:pPr>
        <w:pStyle w:val="NoSpacing"/>
        <w:rPr>
          <w:rFonts w:ascii="Arial" w:hAnsi="Arial" w:cs="Arial"/>
          <w:sz w:val="24"/>
          <w:szCs w:val="24"/>
        </w:rPr>
      </w:pPr>
      <w:r w:rsidRPr="00180298">
        <w:rPr>
          <w:rFonts w:ascii="Arial" w:hAnsi="Arial" w:cs="Arial"/>
          <w:sz w:val="24"/>
          <w:szCs w:val="24"/>
        </w:rPr>
        <w:lastRenderedPageBreak/>
        <w:t>The profile of the expenditure in the Trust on Pay and</w:t>
      </w:r>
      <w:r w:rsidR="00AB566C" w:rsidRPr="00180298">
        <w:rPr>
          <w:rFonts w:ascii="Arial" w:hAnsi="Arial" w:cs="Arial"/>
          <w:sz w:val="24"/>
          <w:szCs w:val="24"/>
        </w:rPr>
        <w:t xml:space="preserve"> Non-Pay cumulatively to Month </w:t>
      </w:r>
      <w:r w:rsidR="00180B63" w:rsidRPr="00180298">
        <w:rPr>
          <w:rFonts w:ascii="Arial" w:hAnsi="Arial" w:cs="Arial"/>
          <w:sz w:val="24"/>
          <w:szCs w:val="24"/>
        </w:rPr>
        <w:t>2</w:t>
      </w:r>
      <w:r w:rsidR="00EA57D5" w:rsidRPr="00180298">
        <w:rPr>
          <w:rFonts w:ascii="Arial" w:hAnsi="Arial" w:cs="Arial"/>
          <w:sz w:val="24"/>
          <w:szCs w:val="24"/>
        </w:rPr>
        <w:t xml:space="preserve"> for 202</w:t>
      </w:r>
      <w:r w:rsidR="00205902">
        <w:rPr>
          <w:rFonts w:ascii="Arial" w:hAnsi="Arial" w:cs="Arial"/>
          <w:sz w:val="24"/>
          <w:szCs w:val="24"/>
        </w:rPr>
        <w:t>5</w:t>
      </w:r>
      <w:r w:rsidR="00EA57D5" w:rsidRPr="00180298">
        <w:rPr>
          <w:rFonts w:ascii="Arial" w:hAnsi="Arial" w:cs="Arial"/>
          <w:sz w:val="24"/>
          <w:szCs w:val="24"/>
        </w:rPr>
        <w:t>/2</w:t>
      </w:r>
      <w:r w:rsidR="00205902">
        <w:rPr>
          <w:rFonts w:ascii="Arial" w:hAnsi="Arial" w:cs="Arial"/>
          <w:sz w:val="24"/>
          <w:szCs w:val="24"/>
        </w:rPr>
        <w:t>6</w:t>
      </w:r>
      <w:r w:rsidR="00EA57D5" w:rsidRPr="00180298">
        <w:rPr>
          <w:rFonts w:ascii="Arial" w:hAnsi="Arial" w:cs="Arial"/>
          <w:sz w:val="24"/>
          <w:szCs w:val="24"/>
        </w:rPr>
        <w:t xml:space="preserve"> and 202</w:t>
      </w:r>
      <w:r w:rsidR="00205902">
        <w:rPr>
          <w:rFonts w:ascii="Arial" w:hAnsi="Arial" w:cs="Arial"/>
          <w:sz w:val="24"/>
          <w:szCs w:val="24"/>
        </w:rPr>
        <w:t>6</w:t>
      </w:r>
      <w:r w:rsidR="00EA57D5" w:rsidRPr="00180298">
        <w:rPr>
          <w:rFonts w:ascii="Arial" w:hAnsi="Arial" w:cs="Arial"/>
          <w:sz w:val="24"/>
          <w:szCs w:val="24"/>
        </w:rPr>
        <w:t>/2</w:t>
      </w:r>
      <w:r w:rsidR="00205902">
        <w:rPr>
          <w:rFonts w:ascii="Arial" w:hAnsi="Arial" w:cs="Arial"/>
          <w:sz w:val="24"/>
          <w:szCs w:val="24"/>
        </w:rPr>
        <w:t>7</w:t>
      </w:r>
      <w:r w:rsidRPr="00180298">
        <w:rPr>
          <w:rFonts w:ascii="Arial" w:hAnsi="Arial" w:cs="Arial"/>
          <w:sz w:val="24"/>
          <w:szCs w:val="24"/>
        </w:rPr>
        <w:t xml:space="preserve"> is set out below in Chart 1.</w:t>
      </w:r>
      <w:r w:rsidR="00511058">
        <w:rPr>
          <w:rFonts w:ascii="Arial" w:hAnsi="Arial" w:cs="Arial"/>
          <w:sz w:val="24"/>
          <w:szCs w:val="24"/>
        </w:rPr>
        <w:t xml:space="preserve"> </w:t>
      </w:r>
      <w:r w:rsidR="00C40B2A">
        <w:rPr>
          <w:rFonts w:ascii="Arial" w:hAnsi="Arial" w:cs="Arial"/>
          <w:sz w:val="24"/>
          <w:szCs w:val="24"/>
        </w:rPr>
        <w:t xml:space="preserve"> </w:t>
      </w:r>
    </w:p>
    <w:p w14:paraId="7593D540" w14:textId="77777777" w:rsidR="0097301B" w:rsidRPr="00D330BE" w:rsidRDefault="0097301B" w:rsidP="0000379A">
      <w:pPr>
        <w:pStyle w:val="NoSpacing"/>
        <w:rPr>
          <w:rFonts w:ascii="Arial" w:hAnsi="Arial" w:cs="Arial"/>
          <w:b/>
          <w:bCs/>
          <w:color w:val="FF0000"/>
          <w:sz w:val="24"/>
          <w:szCs w:val="24"/>
        </w:rPr>
      </w:pPr>
    </w:p>
    <w:p w14:paraId="0326B9E1" w14:textId="77777777" w:rsidR="00F03FD4" w:rsidRDefault="00F03FD4">
      <w:pPr>
        <w:spacing w:after="0" w:line="240" w:lineRule="auto"/>
        <w:rPr>
          <w:noProof/>
          <w:u w:val="single"/>
          <w:lang w:eastAsia="en-GB"/>
        </w:rPr>
      </w:pPr>
      <w:r w:rsidRPr="007F21C2">
        <w:rPr>
          <w:noProof/>
          <w:u w:val="single"/>
          <w:lang w:eastAsia="en-GB"/>
        </w:rPr>
        <w:drawing>
          <wp:inline distT="0" distB="0" distL="0" distR="0" wp14:anchorId="2EBDF27C" wp14:editId="4C60077A">
            <wp:extent cx="8763000" cy="3147060"/>
            <wp:effectExtent l="0" t="0" r="0" b="1524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B59C50" w14:textId="29601A67" w:rsidR="00A15933" w:rsidRDefault="00F03FD4" w:rsidP="00A0097A">
      <w:pPr>
        <w:rPr>
          <w:b/>
          <w:sz w:val="14"/>
          <w:szCs w:val="14"/>
        </w:rPr>
      </w:pPr>
      <w:r w:rsidRPr="00EE51BB">
        <w:rPr>
          <w:b/>
          <w:sz w:val="14"/>
          <w:szCs w:val="14"/>
        </w:rPr>
        <w:t>Notes: The pay segment is impacted by the number of weeks which</w:t>
      </w:r>
      <w:r w:rsidR="000F37EB">
        <w:rPr>
          <w:b/>
          <w:sz w:val="14"/>
          <w:szCs w:val="14"/>
        </w:rPr>
        <w:t xml:space="preserve"> fall within the reporting</w:t>
      </w:r>
      <w:r w:rsidR="001A6680">
        <w:rPr>
          <w:b/>
          <w:sz w:val="14"/>
          <w:szCs w:val="14"/>
        </w:rPr>
        <w:t>.</w:t>
      </w:r>
    </w:p>
    <w:p w14:paraId="0B057D03" w14:textId="77777777" w:rsidR="00F13698" w:rsidRDefault="00F13698" w:rsidP="00F03FD4">
      <w:pPr>
        <w:pStyle w:val="Myheading"/>
        <w:rPr>
          <w:color w:val="00B0F0"/>
        </w:rPr>
      </w:pPr>
    </w:p>
    <w:p w14:paraId="0A8BA260" w14:textId="77777777" w:rsidR="001B6786" w:rsidRDefault="001B6786" w:rsidP="00F03FD4">
      <w:pPr>
        <w:pStyle w:val="Myheading"/>
        <w:rPr>
          <w:color w:val="00B0F0"/>
        </w:rPr>
      </w:pPr>
    </w:p>
    <w:p w14:paraId="37A7C4E4" w14:textId="77777777" w:rsidR="001B6786" w:rsidRDefault="001B6786" w:rsidP="00F03FD4">
      <w:pPr>
        <w:pStyle w:val="Myheading"/>
        <w:rPr>
          <w:color w:val="00B0F0"/>
        </w:rPr>
      </w:pPr>
    </w:p>
    <w:p w14:paraId="3F3FF54E" w14:textId="77777777" w:rsidR="001B6786" w:rsidRDefault="001B6786" w:rsidP="00F03FD4">
      <w:pPr>
        <w:pStyle w:val="Myheading"/>
        <w:rPr>
          <w:color w:val="00B0F0"/>
        </w:rPr>
      </w:pPr>
    </w:p>
    <w:p w14:paraId="692B7A46" w14:textId="77777777" w:rsidR="001B6786" w:rsidRDefault="001B6786" w:rsidP="00F03FD4">
      <w:pPr>
        <w:pStyle w:val="Myheading"/>
        <w:rPr>
          <w:color w:val="00B0F0"/>
        </w:rPr>
      </w:pPr>
    </w:p>
    <w:p w14:paraId="76F415AF" w14:textId="77777777" w:rsidR="00B70F1D" w:rsidRDefault="00B70F1D" w:rsidP="00F03FD4">
      <w:pPr>
        <w:pStyle w:val="Myheading"/>
        <w:rPr>
          <w:color w:val="00B0F0"/>
        </w:rPr>
      </w:pPr>
    </w:p>
    <w:p w14:paraId="0EBDF95A" w14:textId="77777777" w:rsidR="00B70F1D" w:rsidRDefault="00B70F1D" w:rsidP="00F03FD4">
      <w:pPr>
        <w:pStyle w:val="Myheading"/>
        <w:rPr>
          <w:color w:val="00B0F0"/>
        </w:rPr>
      </w:pPr>
    </w:p>
    <w:p w14:paraId="71EAF832" w14:textId="77777777" w:rsidR="00B70F1D" w:rsidRDefault="00B70F1D" w:rsidP="00F03FD4">
      <w:pPr>
        <w:pStyle w:val="Myheading"/>
        <w:rPr>
          <w:color w:val="00B0F0"/>
        </w:rPr>
      </w:pPr>
    </w:p>
    <w:p w14:paraId="6E87C94F" w14:textId="77777777" w:rsidR="00B70F1D" w:rsidRDefault="00B70F1D" w:rsidP="00F03FD4">
      <w:pPr>
        <w:pStyle w:val="Myheading"/>
        <w:rPr>
          <w:color w:val="00B0F0"/>
        </w:rPr>
      </w:pPr>
    </w:p>
    <w:p w14:paraId="332E6260" w14:textId="0788505F" w:rsidR="00F03FD4" w:rsidRDefault="00C716DB" w:rsidP="00F03FD4">
      <w:pPr>
        <w:pStyle w:val="Myheading"/>
        <w:rPr>
          <w:color w:val="00B0F0"/>
        </w:rPr>
      </w:pPr>
      <w:r>
        <w:rPr>
          <w:color w:val="00B0F0"/>
        </w:rPr>
        <w:lastRenderedPageBreak/>
        <w:t xml:space="preserve">Section </w:t>
      </w:r>
      <w:r w:rsidR="00205902">
        <w:rPr>
          <w:color w:val="00B0F0"/>
        </w:rPr>
        <w:t>3</w:t>
      </w:r>
      <w:r w:rsidR="00F03FD4" w:rsidRPr="00B6169D">
        <w:rPr>
          <w:color w:val="00B0F0"/>
        </w:rPr>
        <w:t xml:space="preserve">: </w:t>
      </w:r>
      <w:r w:rsidR="00EA57D5">
        <w:rPr>
          <w:color w:val="00B0F0"/>
        </w:rPr>
        <w:t>Savings Target 202</w:t>
      </w:r>
      <w:r w:rsidR="00367ED2">
        <w:rPr>
          <w:color w:val="00B0F0"/>
        </w:rPr>
        <w:t>6</w:t>
      </w:r>
      <w:r w:rsidR="00186512">
        <w:rPr>
          <w:color w:val="00B0F0"/>
        </w:rPr>
        <w:t>/2</w:t>
      </w:r>
      <w:r w:rsidR="00367ED2">
        <w:rPr>
          <w:color w:val="00B0F0"/>
        </w:rPr>
        <w:t>7</w:t>
      </w:r>
      <w:r w:rsidR="00F72F98">
        <w:rPr>
          <w:color w:val="00B0F0"/>
        </w:rPr>
        <w:t xml:space="preserve"> </w:t>
      </w:r>
    </w:p>
    <w:p w14:paraId="195C32C3" w14:textId="77777777" w:rsidR="00523A06" w:rsidRDefault="00523A06" w:rsidP="00F03FD4">
      <w:pPr>
        <w:pStyle w:val="Myheading"/>
        <w:rPr>
          <w:color w:val="00B0F0"/>
        </w:rPr>
      </w:pPr>
    </w:p>
    <w:p w14:paraId="4EA861E5" w14:textId="1B469E76" w:rsidR="00F13698" w:rsidRDefault="00C221EF" w:rsidP="00F03FD4">
      <w:pPr>
        <w:pStyle w:val="Myheading"/>
        <w:rPr>
          <w:b w:val="0"/>
          <w:u w:val="none"/>
        </w:rPr>
      </w:pPr>
      <w:r>
        <w:rPr>
          <w:b w:val="0"/>
          <w:u w:val="none"/>
        </w:rPr>
        <w:t>For 202</w:t>
      </w:r>
      <w:r w:rsidR="00367ED2">
        <w:rPr>
          <w:b w:val="0"/>
          <w:u w:val="none"/>
        </w:rPr>
        <w:t>6</w:t>
      </w:r>
      <w:r>
        <w:rPr>
          <w:b w:val="0"/>
          <w:u w:val="none"/>
        </w:rPr>
        <w:t>/2</w:t>
      </w:r>
      <w:r w:rsidR="00367ED2">
        <w:rPr>
          <w:b w:val="0"/>
          <w:u w:val="none"/>
        </w:rPr>
        <w:t>7</w:t>
      </w:r>
      <w:r>
        <w:rPr>
          <w:b w:val="0"/>
          <w:u w:val="none"/>
        </w:rPr>
        <w:t xml:space="preserve"> the identified Savings Plan</w:t>
      </w:r>
      <w:r w:rsidR="00367ED2">
        <w:rPr>
          <w:b w:val="0"/>
          <w:u w:val="none"/>
        </w:rPr>
        <w:t>, at Phase 1,</w:t>
      </w:r>
      <w:r>
        <w:rPr>
          <w:b w:val="0"/>
          <w:u w:val="none"/>
        </w:rPr>
        <w:t xml:space="preserve"> for the year is £33.6m</w:t>
      </w:r>
      <w:r w:rsidR="005F0955">
        <w:rPr>
          <w:b w:val="0"/>
          <w:u w:val="none"/>
        </w:rPr>
        <w:t>. Forecast is that all savings will be achieved based on current information.</w:t>
      </w:r>
    </w:p>
    <w:p w14:paraId="29CBDCFD" w14:textId="77777777" w:rsidR="0097301B" w:rsidRDefault="0097301B" w:rsidP="00F03FD4">
      <w:pPr>
        <w:pStyle w:val="Myheading"/>
        <w:rPr>
          <w:b w:val="0"/>
          <w:u w:val="none"/>
        </w:rPr>
      </w:pPr>
    </w:p>
    <w:p w14:paraId="33524F12" w14:textId="7FEE2107" w:rsidR="00F03FD4" w:rsidRPr="00450646" w:rsidRDefault="003E431C" w:rsidP="00F03FD4">
      <w:pPr>
        <w:pStyle w:val="Myheading"/>
        <w:rPr>
          <w:u w:val="none"/>
        </w:rPr>
      </w:pPr>
      <w:r>
        <w:rPr>
          <w:u w:val="none"/>
        </w:rPr>
        <w:t xml:space="preserve">Table 4: </w:t>
      </w:r>
      <w:r w:rsidR="00F13698">
        <w:rPr>
          <w:u w:val="none"/>
        </w:rPr>
        <w:t xml:space="preserve">Phase 1 </w:t>
      </w:r>
      <w:r>
        <w:rPr>
          <w:u w:val="none"/>
        </w:rPr>
        <w:t>Savings Plans 202</w:t>
      </w:r>
      <w:r w:rsidR="005F0955">
        <w:rPr>
          <w:u w:val="none"/>
        </w:rPr>
        <w:t>6</w:t>
      </w:r>
      <w:r w:rsidR="004936B3">
        <w:rPr>
          <w:u w:val="none"/>
        </w:rPr>
        <w:t>/2</w:t>
      </w:r>
      <w:r w:rsidR="005F0955">
        <w:rPr>
          <w:u w:val="none"/>
        </w:rPr>
        <w:t>7</w:t>
      </w:r>
      <w:r w:rsidR="004936B3">
        <w:rPr>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1388"/>
        <w:gridCol w:w="1388"/>
        <w:gridCol w:w="1388"/>
        <w:gridCol w:w="1388"/>
        <w:gridCol w:w="1388"/>
      </w:tblGrid>
      <w:tr w:rsidR="003E431C" w:rsidRPr="003930B5" w14:paraId="7804612E" w14:textId="77777777" w:rsidTr="005F0955">
        <w:tc>
          <w:tcPr>
            <w:tcW w:w="6930" w:type="dxa"/>
            <w:shd w:val="clear" w:color="auto" w:fill="D0CECE"/>
          </w:tcPr>
          <w:p w14:paraId="77B026CC" w14:textId="77777777" w:rsidR="003E431C" w:rsidRPr="003930B5" w:rsidRDefault="003E431C" w:rsidP="00644E97">
            <w:pPr>
              <w:pStyle w:val="NoSpacing"/>
              <w:rPr>
                <w:rFonts w:ascii="Arial" w:hAnsi="Arial"/>
                <w:b/>
                <w:sz w:val="18"/>
                <w:szCs w:val="18"/>
              </w:rPr>
            </w:pPr>
            <w:r w:rsidRPr="003930B5">
              <w:rPr>
                <w:rFonts w:ascii="Arial" w:hAnsi="Arial"/>
                <w:b/>
                <w:sz w:val="18"/>
                <w:szCs w:val="18"/>
              </w:rPr>
              <w:t>Scheme</w:t>
            </w:r>
          </w:p>
        </w:tc>
        <w:tc>
          <w:tcPr>
            <w:tcW w:w="1388" w:type="dxa"/>
            <w:shd w:val="clear" w:color="auto" w:fill="D0CECE"/>
          </w:tcPr>
          <w:p w14:paraId="3BCD6854" w14:textId="167B283A" w:rsidR="003E431C" w:rsidRPr="003930B5" w:rsidRDefault="00F13698" w:rsidP="00644E97">
            <w:pPr>
              <w:pStyle w:val="NoSpacing"/>
              <w:jc w:val="right"/>
              <w:rPr>
                <w:rFonts w:ascii="Arial" w:hAnsi="Arial"/>
                <w:b/>
                <w:sz w:val="18"/>
                <w:szCs w:val="18"/>
              </w:rPr>
            </w:pPr>
            <w:r>
              <w:rPr>
                <w:rFonts w:ascii="Arial" w:hAnsi="Arial"/>
                <w:b/>
                <w:sz w:val="18"/>
                <w:szCs w:val="18"/>
              </w:rPr>
              <w:t>202</w:t>
            </w:r>
            <w:r w:rsidR="005F0955">
              <w:rPr>
                <w:rFonts w:ascii="Arial" w:hAnsi="Arial"/>
                <w:b/>
                <w:sz w:val="18"/>
                <w:szCs w:val="18"/>
              </w:rPr>
              <w:t>6</w:t>
            </w:r>
            <w:r>
              <w:rPr>
                <w:rFonts w:ascii="Arial" w:hAnsi="Arial"/>
                <w:b/>
                <w:sz w:val="18"/>
                <w:szCs w:val="18"/>
              </w:rPr>
              <w:t>/2</w:t>
            </w:r>
            <w:r w:rsidR="005F0955">
              <w:rPr>
                <w:rFonts w:ascii="Arial" w:hAnsi="Arial"/>
                <w:b/>
                <w:sz w:val="18"/>
                <w:szCs w:val="18"/>
              </w:rPr>
              <w:t>7</w:t>
            </w:r>
            <w:r>
              <w:rPr>
                <w:rFonts w:ascii="Arial" w:hAnsi="Arial"/>
                <w:b/>
                <w:sz w:val="18"/>
                <w:szCs w:val="18"/>
              </w:rPr>
              <w:t xml:space="preserve"> </w:t>
            </w:r>
            <w:r w:rsidR="003E431C" w:rsidRPr="003930B5">
              <w:rPr>
                <w:rFonts w:ascii="Arial" w:hAnsi="Arial"/>
                <w:b/>
                <w:sz w:val="18"/>
                <w:szCs w:val="18"/>
              </w:rPr>
              <w:t>Savings Per Plan</w:t>
            </w:r>
          </w:p>
          <w:p w14:paraId="5228410C" w14:textId="77777777" w:rsidR="003E431C" w:rsidRPr="003930B5" w:rsidRDefault="003E431C" w:rsidP="00644E97">
            <w:pPr>
              <w:pStyle w:val="NoSpacing"/>
              <w:jc w:val="right"/>
              <w:rPr>
                <w:rFonts w:ascii="Arial" w:hAnsi="Arial"/>
                <w:b/>
                <w:sz w:val="18"/>
                <w:szCs w:val="18"/>
              </w:rPr>
            </w:pPr>
            <w:r w:rsidRPr="003930B5">
              <w:rPr>
                <w:rFonts w:ascii="Arial" w:hAnsi="Arial"/>
                <w:b/>
                <w:sz w:val="18"/>
                <w:szCs w:val="18"/>
              </w:rPr>
              <w:t>£’000</w:t>
            </w:r>
          </w:p>
        </w:tc>
        <w:tc>
          <w:tcPr>
            <w:tcW w:w="1388" w:type="dxa"/>
            <w:shd w:val="clear" w:color="auto" w:fill="D0CECE"/>
          </w:tcPr>
          <w:p w14:paraId="6D543DBA" w14:textId="1C05B578" w:rsidR="003E431C" w:rsidRPr="003930B5" w:rsidRDefault="00F13698" w:rsidP="00644E97">
            <w:pPr>
              <w:pStyle w:val="NoSpacing"/>
              <w:jc w:val="right"/>
              <w:rPr>
                <w:rFonts w:ascii="Arial" w:hAnsi="Arial"/>
                <w:b/>
                <w:sz w:val="18"/>
                <w:szCs w:val="18"/>
              </w:rPr>
            </w:pPr>
            <w:r>
              <w:rPr>
                <w:rFonts w:ascii="Arial" w:hAnsi="Arial"/>
                <w:b/>
                <w:sz w:val="18"/>
                <w:szCs w:val="18"/>
              </w:rPr>
              <w:t>Forecast 202</w:t>
            </w:r>
            <w:r w:rsidR="005F0955">
              <w:rPr>
                <w:rFonts w:ascii="Arial" w:hAnsi="Arial"/>
                <w:b/>
                <w:sz w:val="18"/>
                <w:szCs w:val="18"/>
              </w:rPr>
              <w:t>6</w:t>
            </w:r>
            <w:r>
              <w:rPr>
                <w:rFonts w:ascii="Arial" w:hAnsi="Arial"/>
                <w:b/>
                <w:sz w:val="18"/>
                <w:szCs w:val="18"/>
              </w:rPr>
              <w:t>/2</w:t>
            </w:r>
            <w:r w:rsidR="005F0955">
              <w:rPr>
                <w:rFonts w:ascii="Arial" w:hAnsi="Arial"/>
                <w:b/>
                <w:sz w:val="18"/>
                <w:szCs w:val="18"/>
              </w:rPr>
              <w:t>7</w:t>
            </w:r>
            <w:r>
              <w:rPr>
                <w:rFonts w:ascii="Arial" w:hAnsi="Arial"/>
                <w:b/>
                <w:sz w:val="18"/>
                <w:szCs w:val="18"/>
              </w:rPr>
              <w:t xml:space="preserve"> </w:t>
            </w:r>
            <w:r w:rsidR="003E431C" w:rsidRPr="003930B5">
              <w:rPr>
                <w:rFonts w:ascii="Arial" w:hAnsi="Arial"/>
                <w:b/>
                <w:sz w:val="18"/>
                <w:szCs w:val="18"/>
              </w:rPr>
              <w:t xml:space="preserve">Achieved at </w:t>
            </w:r>
            <w:r w:rsidR="0064230F">
              <w:rPr>
                <w:rFonts w:ascii="Arial" w:hAnsi="Arial"/>
                <w:b/>
                <w:sz w:val="18"/>
                <w:szCs w:val="18"/>
              </w:rPr>
              <w:t>March</w:t>
            </w:r>
            <w:r w:rsidR="001A6680">
              <w:rPr>
                <w:rFonts w:ascii="Arial" w:hAnsi="Arial"/>
                <w:b/>
                <w:sz w:val="18"/>
                <w:szCs w:val="18"/>
              </w:rPr>
              <w:t xml:space="preserve"> 26</w:t>
            </w:r>
            <w:r w:rsidR="003E431C" w:rsidRPr="003930B5">
              <w:rPr>
                <w:rFonts w:ascii="Arial" w:hAnsi="Arial"/>
                <w:b/>
                <w:sz w:val="18"/>
                <w:szCs w:val="18"/>
              </w:rPr>
              <w:t xml:space="preserve"> </w:t>
            </w:r>
          </w:p>
          <w:p w14:paraId="53D0F6A4" w14:textId="77777777" w:rsidR="003E431C" w:rsidRPr="003930B5" w:rsidRDefault="003E431C" w:rsidP="00644E97">
            <w:pPr>
              <w:pStyle w:val="NoSpacing"/>
              <w:jc w:val="right"/>
              <w:rPr>
                <w:rFonts w:ascii="Arial" w:hAnsi="Arial"/>
                <w:b/>
                <w:sz w:val="18"/>
                <w:szCs w:val="18"/>
              </w:rPr>
            </w:pPr>
            <w:r w:rsidRPr="003930B5">
              <w:rPr>
                <w:rFonts w:ascii="Arial" w:hAnsi="Arial"/>
                <w:b/>
                <w:sz w:val="18"/>
                <w:szCs w:val="18"/>
              </w:rPr>
              <w:t>£’000</w:t>
            </w:r>
          </w:p>
        </w:tc>
        <w:tc>
          <w:tcPr>
            <w:tcW w:w="1388" w:type="dxa"/>
            <w:shd w:val="clear" w:color="auto" w:fill="D0CECE"/>
          </w:tcPr>
          <w:p w14:paraId="1292C4FA" w14:textId="77777777" w:rsidR="003E431C" w:rsidRPr="003930B5" w:rsidRDefault="003E431C" w:rsidP="00644E97">
            <w:pPr>
              <w:pStyle w:val="NoSpacing"/>
              <w:jc w:val="right"/>
              <w:rPr>
                <w:rFonts w:ascii="Arial" w:hAnsi="Arial"/>
                <w:b/>
                <w:sz w:val="18"/>
                <w:szCs w:val="18"/>
              </w:rPr>
            </w:pPr>
            <w:r w:rsidRPr="003930B5">
              <w:rPr>
                <w:rFonts w:ascii="Arial" w:hAnsi="Arial"/>
                <w:b/>
                <w:sz w:val="18"/>
                <w:szCs w:val="18"/>
              </w:rPr>
              <w:t>Forecast Savings Yet to Start</w:t>
            </w:r>
          </w:p>
          <w:p w14:paraId="239B64AB" w14:textId="77777777" w:rsidR="003E431C" w:rsidRPr="003930B5" w:rsidRDefault="00C40B2A" w:rsidP="00644E97">
            <w:pPr>
              <w:pStyle w:val="NoSpacing"/>
              <w:jc w:val="right"/>
              <w:rPr>
                <w:rFonts w:ascii="Arial" w:hAnsi="Arial"/>
                <w:b/>
                <w:sz w:val="18"/>
                <w:szCs w:val="18"/>
              </w:rPr>
            </w:pPr>
            <w:r w:rsidRPr="003930B5">
              <w:rPr>
                <w:rFonts w:ascii="Arial" w:hAnsi="Arial"/>
                <w:b/>
                <w:sz w:val="18"/>
                <w:szCs w:val="18"/>
              </w:rPr>
              <w:t>£’</w:t>
            </w:r>
            <w:r w:rsidR="003E431C" w:rsidRPr="003930B5">
              <w:rPr>
                <w:rFonts w:ascii="Arial" w:hAnsi="Arial"/>
                <w:b/>
                <w:sz w:val="18"/>
                <w:szCs w:val="18"/>
              </w:rPr>
              <w:t>000</w:t>
            </w:r>
          </w:p>
        </w:tc>
        <w:tc>
          <w:tcPr>
            <w:tcW w:w="1388" w:type="dxa"/>
            <w:tcBorders>
              <w:bottom w:val="single" w:sz="4" w:space="0" w:color="auto"/>
            </w:tcBorders>
            <w:shd w:val="clear" w:color="auto" w:fill="D0CECE"/>
          </w:tcPr>
          <w:p w14:paraId="1B71B04B" w14:textId="6716F461" w:rsidR="003E431C" w:rsidRPr="003930B5" w:rsidRDefault="003E431C" w:rsidP="00644E97">
            <w:pPr>
              <w:pStyle w:val="NoSpacing"/>
              <w:jc w:val="right"/>
              <w:rPr>
                <w:rFonts w:ascii="Arial" w:hAnsi="Arial"/>
                <w:b/>
                <w:sz w:val="18"/>
                <w:szCs w:val="18"/>
              </w:rPr>
            </w:pPr>
            <w:r w:rsidRPr="003930B5">
              <w:rPr>
                <w:rFonts w:ascii="Arial" w:hAnsi="Arial"/>
                <w:b/>
                <w:sz w:val="18"/>
                <w:szCs w:val="18"/>
              </w:rPr>
              <w:t xml:space="preserve">Total </w:t>
            </w:r>
            <w:r w:rsidR="00257DF7">
              <w:rPr>
                <w:rFonts w:ascii="Arial" w:hAnsi="Arial"/>
                <w:b/>
                <w:sz w:val="18"/>
                <w:szCs w:val="18"/>
              </w:rPr>
              <w:t xml:space="preserve">Forecast </w:t>
            </w:r>
            <w:r w:rsidRPr="003930B5">
              <w:rPr>
                <w:rFonts w:ascii="Arial" w:hAnsi="Arial"/>
                <w:b/>
                <w:sz w:val="18"/>
                <w:szCs w:val="18"/>
              </w:rPr>
              <w:t>Variance v Plan</w:t>
            </w:r>
          </w:p>
          <w:p w14:paraId="7384DB40" w14:textId="77777777" w:rsidR="003E431C" w:rsidRPr="003930B5" w:rsidRDefault="003E431C" w:rsidP="00644E97">
            <w:pPr>
              <w:pStyle w:val="NoSpacing"/>
              <w:jc w:val="right"/>
              <w:rPr>
                <w:rFonts w:ascii="Arial" w:hAnsi="Arial"/>
                <w:b/>
                <w:sz w:val="18"/>
                <w:szCs w:val="18"/>
              </w:rPr>
            </w:pPr>
            <w:r w:rsidRPr="003930B5">
              <w:rPr>
                <w:rFonts w:ascii="Arial" w:hAnsi="Arial"/>
                <w:b/>
                <w:sz w:val="18"/>
                <w:szCs w:val="18"/>
              </w:rPr>
              <w:t>£’000</w:t>
            </w:r>
          </w:p>
        </w:tc>
        <w:tc>
          <w:tcPr>
            <w:tcW w:w="1388" w:type="dxa"/>
            <w:tcBorders>
              <w:bottom w:val="single" w:sz="4" w:space="0" w:color="auto"/>
            </w:tcBorders>
            <w:shd w:val="clear" w:color="auto" w:fill="D0CECE"/>
          </w:tcPr>
          <w:p w14:paraId="4ADC1452" w14:textId="77777777" w:rsidR="003E431C" w:rsidRPr="003930B5" w:rsidRDefault="003E431C" w:rsidP="00644E97">
            <w:pPr>
              <w:pStyle w:val="NoSpacing"/>
              <w:jc w:val="right"/>
              <w:rPr>
                <w:rFonts w:ascii="Arial" w:hAnsi="Arial"/>
                <w:b/>
                <w:sz w:val="18"/>
                <w:szCs w:val="18"/>
              </w:rPr>
            </w:pPr>
            <w:r w:rsidRPr="003930B5">
              <w:rPr>
                <w:rFonts w:ascii="Arial" w:hAnsi="Arial"/>
                <w:b/>
                <w:sz w:val="18"/>
                <w:szCs w:val="18"/>
              </w:rPr>
              <w:t>RAG Rating</w:t>
            </w:r>
          </w:p>
        </w:tc>
      </w:tr>
      <w:tr w:rsidR="005F0955" w:rsidRPr="003930B5" w14:paraId="5EC9AF1D" w14:textId="77777777" w:rsidTr="005F0955">
        <w:tc>
          <w:tcPr>
            <w:tcW w:w="6930" w:type="dxa"/>
          </w:tcPr>
          <w:p w14:paraId="5B112848" w14:textId="08597829" w:rsidR="005F0955" w:rsidRPr="005F0955" w:rsidRDefault="005F0955" w:rsidP="005F0955">
            <w:pPr>
              <w:pStyle w:val="NoSpacing"/>
              <w:rPr>
                <w:rFonts w:ascii="Arial" w:hAnsi="Arial" w:cs="Arial"/>
                <w:sz w:val="18"/>
                <w:szCs w:val="18"/>
              </w:rPr>
            </w:pPr>
            <w:r w:rsidRPr="005F0955">
              <w:rPr>
                <w:rFonts w:ascii="Arial" w:hAnsi="Arial" w:cs="Arial"/>
                <w:sz w:val="18"/>
                <w:szCs w:val="18"/>
              </w:rPr>
              <w:t>Nurse Stabilisation</w:t>
            </w:r>
          </w:p>
        </w:tc>
        <w:tc>
          <w:tcPr>
            <w:tcW w:w="1388" w:type="dxa"/>
          </w:tcPr>
          <w:p w14:paraId="3C4334B0" w14:textId="47665F67" w:rsidR="005F0955" w:rsidRPr="005F0955" w:rsidRDefault="005F0955" w:rsidP="005F0955">
            <w:pPr>
              <w:pStyle w:val="NoSpacing"/>
              <w:jc w:val="right"/>
              <w:rPr>
                <w:rFonts w:ascii="Arial" w:hAnsi="Arial" w:cs="Arial"/>
                <w:sz w:val="18"/>
                <w:szCs w:val="18"/>
              </w:rPr>
            </w:pPr>
            <w:r>
              <w:rPr>
                <w:rFonts w:ascii="Arial" w:hAnsi="Arial" w:cs="Arial"/>
                <w:sz w:val="18"/>
                <w:szCs w:val="18"/>
              </w:rPr>
              <w:t>4,248</w:t>
            </w:r>
          </w:p>
        </w:tc>
        <w:tc>
          <w:tcPr>
            <w:tcW w:w="1388" w:type="dxa"/>
          </w:tcPr>
          <w:p w14:paraId="7949184E" w14:textId="7A2F4135" w:rsidR="005F0955" w:rsidRPr="005F0955" w:rsidRDefault="005F0955" w:rsidP="005F0955">
            <w:pPr>
              <w:pStyle w:val="NoSpacing"/>
              <w:jc w:val="right"/>
              <w:rPr>
                <w:rFonts w:ascii="Arial" w:hAnsi="Arial" w:cs="Arial"/>
                <w:sz w:val="18"/>
                <w:szCs w:val="18"/>
              </w:rPr>
            </w:pPr>
          </w:p>
        </w:tc>
        <w:tc>
          <w:tcPr>
            <w:tcW w:w="1388" w:type="dxa"/>
          </w:tcPr>
          <w:p w14:paraId="04365669" w14:textId="43F61ED2" w:rsidR="005F0955" w:rsidRPr="005F0955" w:rsidRDefault="005F0955" w:rsidP="005F0955">
            <w:pPr>
              <w:pStyle w:val="NoSpacing"/>
              <w:jc w:val="right"/>
              <w:rPr>
                <w:rFonts w:ascii="Arial" w:hAnsi="Arial" w:cs="Arial"/>
                <w:sz w:val="18"/>
                <w:szCs w:val="18"/>
              </w:rPr>
            </w:pPr>
            <w:r>
              <w:rPr>
                <w:rFonts w:ascii="Arial" w:hAnsi="Arial" w:cs="Arial"/>
                <w:sz w:val="18"/>
                <w:szCs w:val="18"/>
              </w:rPr>
              <w:t>4,248</w:t>
            </w:r>
          </w:p>
        </w:tc>
        <w:tc>
          <w:tcPr>
            <w:tcW w:w="1388" w:type="dxa"/>
          </w:tcPr>
          <w:p w14:paraId="339DA72D" w14:textId="17C81625" w:rsidR="005F0955" w:rsidRPr="005F0955" w:rsidRDefault="005F0955" w:rsidP="005F0955">
            <w:pPr>
              <w:pStyle w:val="NoSpacing"/>
              <w:jc w:val="right"/>
              <w:rPr>
                <w:rFonts w:ascii="Arial" w:hAnsi="Arial" w:cs="Arial"/>
                <w:sz w:val="18"/>
                <w:szCs w:val="18"/>
              </w:rPr>
            </w:pPr>
            <w:r>
              <w:rPr>
                <w:rFonts w:ascii="Arial" w:hAnsi="Arial" w:cs="Arial"/>
                <w:sz w:val="18"/>
                <w:szCs w:val="18"/>
              </w:rPr>
              <w:t>4,248</w:t>
            </w:r>
          </w:p>
        </w:tc>
        <w:tc>
          <w:tcPr>
            <w:tcW w:w="1388" w:type="dxa"/>
            <w:tcBorders>
              <w:bottom w:val="single" w:sz="4" w:space="0" w:color="auto"/>
            </w:tcBorders>
            <w:shd w:val="clear" w:color="auto" w:fill="92D050"/>
          </w:tcPr>
          <w:p w14:paraId="4223498E" w14:textId="77777777" w:rsidR="005F0955" w:rsidRPr="005F0955" w:rsidRDefault="005F0955" w:rsidP="005F0955">
            <w:pPr>
              <w:pStyle w:val="NoSpacing"/>
              <w:jc w:val="right"/>
              <w:rPr>
                <w:rFonts w:ascii="Arial" w:hAnsi="Arial" w:cs="Arial"/>
                <w:color w:val="FF0000"/>
                <w:sz w:val="18"/>
                <w:szCs w:val="18"/>
              </w:rPr>
            </w:pPr>
          </w:p>
        </w:tc>
      </w:tr>
      <w:tr w:rsidR="005F0955" w:rsidRPr="003930B5" w14:paraId="11C97603" w14:textId="77777777" w:rsidTr="00257DF7">
        <w:tc>
          <w:tcPr>
            <w:tcW w:w="6930" w:type="dxa"/>
          </w:tcPr>
          <w:p w14:paraId="7A4FE644" w14:textId="6B637D55" w:rsidR="005F0955" w:rsidRPr="005F0955" w:rsidRDefault="005F0955" w:rsidP="005F0955">
            <w:pPr>
              <w:pStyle w:val="NoSpacing"/>
              <w:rPr>
                <w:rFonts w:ascii="Arial" w:hAnsi="Arial" w:cs="Arial"/>
                <w:sz w:val="18"/>
                <w:szCs w:val="18"/>
              </w:rPr>
            </w:pPr>
            <w:r w:rsidRPr="005F0955">
              <w:rPr>
                <w:rFonts w:ascii="Arial" w:hAnsi="Arial" w:cs="Arial"/>
                <w:sz w:val="18"/>
                <w:szCs w:val="18"/>
              </w:rPr>
              <w:t>Medical Workforce</w:t>
            </w:r>
          </w:p>
        </w:tc>
        <w:tc>
          <w:tcPr>
            <w:tcW w:w="1388" w:type="dxa"/>
          </w:tcPr>
          <w:p w14:paraId="6641ACC5" w14:textId="675DEBED" w:rsidR="005F0955" w:rsidRPr="005F0955" w:rsidRDefault="005F0955" w:rsidP="005F0955">
            <w:pPr>
              <w:pStyle w:val="NoSpacing"/>
              <w:jc w:val="right"/>
              <w:rPr>
                <w:rFonts w:ascii="Arial" w:hAnsi="Arial" w:cs="Arial"/>
                <w:sz w:val="18"/>
                <w:szCs w:val="18"/>
              </w:rPr>
            </w:pPr>
            <w:r>
              <w:rPr>
                <w:rFonts w:ascii="Arial" w:hAnsi="Arial" w:cs="Arial"/>
                <w:sz w:val="18"/>
                <w:szCs w:val="18"/>
              </w:rPr>
              <w:t>3,245</w:t>
            </w:r>
          </w:p>
        </w:tc>
        <w:tc>
          <w:tcPr>
            <w:tcW w:w="1388" w:type="dxa"/>
          </w:tcPr>
          <w:p w14:paraId="008DFB54" w14:textId="60D2458E" w:rsidR="005F0955" w:rsidRPr="005F0955" w:rsidRDefault="005F0955" w:rsidP="005F0955">
            <w:pPr>
              <w:pStyle w:val="NoSpacing"/>
              <w:jc w:val="right"/>
              <w:rPr>
                <w:rFonts w:ascii="Arial" w:hAnsi="Arial" w:cs="Arial"/>
                <w:sz w:val="18"/>
                <w:szCs w:val="18"/>
              </w:rPr>
            </w:pPr>
          </w:p>
        </w:tc>
        <w:tc>
          <w:tcPr>
            <w:tcW w:w="1388" w:type="dxa"/>
          </w:tcPr>
          <w:p w14:paraId="61EF7F5C" w14:textId="540942B1" w:rsidR="005F0955" w:rsidRPr="005F0955" w:rsidRDefault="005F0955" w:rsidP="005F0955">
            <w:pPr>
              <w:pStyle w:val="NoSpacing"/>
              <w:jc w:val="right"/>
              <w:rPr>
                <w:rFonts w:ascii="Arial" w:hAnsi="Arial" w:cs="Arial"/>
                <w:sz w:val="18"/>
                <w:szCs w:val="18"/>
              </w:rPr>
            </w:pPr>
            <w:r>
              <w:rPr>
                <w:rFonts w:ascii="Arial" w:hAnsi="Arial" w:cs="Arial"/>
                <w:sz w:val="18"/>
                <w:szCs w:val="18"/>
              </w:rPr>
              <w:t>3,245</w:t>
            </w:r>
          </w:p>
        </w:tc>
        <w:tc>
          <w:tcPr>
            <w:tcW w:w="1388" w:type="dxa"/>
          </w:tcPr>
          <w:p w14:paraId="3BF5CEF4" w14:textId="72063BDE" w:rsidR="005F0955" w:rsidRPr="005F0955" w:rsidRDefault="005F0955" w:rsidP="005F0955">
            <w:pPr>
              <w:pStyle w:val="NoSpacing"/>
              <w:jc w:val="right"/>
              <w:rPr>
                <w:rFonts w:ascii="Arial" w:hAnsi="Arial" w:cs="Arial"/>
                <w:sz w:val="18"/>
                <w:szCs w:val="18"/>
              </w:rPr>
            </w:pPr>
            <w:r>
              <w:rPr>
                <w:rFonts w:ascii="Arial" w:hAnsi="Arial" w:cs="Arial"/>
                <w:sz w:val="18"/>
                <w:szCs w:val="18"/>
              </w:rPr>
              <w:t>3,245</w:t>
            </w:r>
          </w:p>
        </w:tc>
        <w:tc>
          <w:tcPr>
            <w:tcW w:w="1388" w:type="dxa"/>
            <w:tcBorders>
              <w:bottom w:val="single" w:sz="4" w:space="0" w:color="auto"/>
            </w:tcBorders>
            <w:shd w:val="clear" w:color="auto" w:fill="92D050"/>
          </w:tcPr>
          <w:p w14:paraId="60114679" w14:textId="77777777" w:rsidR="005F0955" w:rsidRPr="005F0955" w:rsidRDefault="005F0955" w:rsidP="005F0955">
            <w:pPr>
              <w:pStyle w:val="NoSpacing"/>
              <w:jc w:val="right"/>
              <w:rPr>
                <w:rFonts w:ascii="Arial" w:hAnsi="Arial" w:cs="Arial"/>
                <w:sz w:val="18"/>
                <w:szCs w:val="18"/>
              </w:rPr>
            </w:pPr>
          </w:p>
        </w:tc>
      </w:tr>
      <w:tr w:rsidR="005F0955" w:rsidRPr="003930B5" w14:paraId="5416E99B" w14:textId="77777777" w:rsidTr="005F0955">
        <w:tc>
          <w:tcPr>
            <w:tcW w:w="6930" w:type="dxa"/>
          </w:tcPr>
          <w:p w14:paraId="78C113B3" w14:textId="62CC07CF" w:rsidR="005F0955" w:rsidRPr="005F0955" w:rsidRDefault="005F0955" w:rsidP="005F0955">
            <w:pPr>
              <w:pStyle w:val="NoSpacing"/>
              <w:rPr>
                <w:rFonts w:ascii="Arial" w:hAnsi="Arial" w:cs="Arial"/>
                <w:sz w:val="18"/>
                <w:szCs w:val="18"/>
              </w:rPr>
            </w:pPr>
            <w:r w:rsidRPr="005F0955">
              <w:rPr>
                <w:rFonts w:ascii="Arial" w:hAnsi="Arial" w:cs="Arial"/>
                <w:sz w:val="18"/>
                <w:szCs w:val="18"/>
              </w:rPr>
              <w:t>Multi-Disciplinary Agency</w:t>
            </w:r>
          </w:p>
        </w:tc>
        <w:tc>
          <w:tcPr>
            <w:tcW w:w="1388" w:type="dxa"/>
          </w:tcPr>
          <w:p w14:paraId="221DA63A" w14:textId="219A0590" w:rsidR="005F0955" w:rsidRPr="005F0955" w:rsidRDefault="005F0955" w:rsidP="005F0955">
            <w:pPr>
              <w:pStyle w:val="NoSpacing"/>
              <w:jc w:val="right"/>
              <w:rPr>
                <w:rFonts w:ascii="Arial" w:hAnsi="Arial" w:cs="Arial"/>
                <w:sz w:val="18"/>
                <w:szCs w:val="18"/>
              </w:rPr>
            </w:pPr>
            <w:r>
              <w:rPr>
                <w:rFonts w:ascii="Arial" w:hAnsi="Arial" w:cs="Arial"/>
                <w:sz w:val="18"/>
                <w:szCs w:val="18"/>
              </w:rPr>
              <w:t>1,010</w:t>
            </w:r>
          </w:p>
        </w:tc>
        <w:tc>
          <w:tcPr>
            <w:tcW w:w="1388" w:type="dxa"/>
          </w:tcPr>
          <w:p w14:paraId="667EBDA2" w14:textId="3C791C4D" w:rsidR="005F0955" w:rsidRPr="005F0955" w:rsidRDefault="005F0955" w:rsidP="005F0955">
            <w:pPr>
              <w:pStyle w:val="NoSpacing"/>
              <w:jc w:val="right"/>
              <w:rPr>
                <w:rFonts w:ascii="Arial" w:hAnsi="Arial" w:cs="Arial"/>
                <w:sz w:val="18"/>
                <w:szCs w:val="18"/>
              </w:rPr>
            </w:pPr>
          </w:p>
        </w:tc>
        <w:tc>
          <w:tcPr>
            <w:tcW w:w="1388" w:type="dxa"/>
          </w:tcPr>
          <w:p w14:paraId="273DE365" w14:textId="0250696E" w:rsidR="005F0955" w:rsidRPr="005F0955" w:rsidRDefault="005F0955" w:rsidP="005F0955">
            <w:pPr>
              <w:pStyle w:val="NoSpacing"/>
              <w:jc w:val="right"/>
              <w:rPr>
                <w:rFonts w:ascii="Arial" w:hAnsi="Arial" w:cs="Arial"/>
                <w:sz w:val="18"/>
                <w:szCs w:val="18"/>
              </w:rPr>
            </w:pPr>
            <w:r>
              <w:rPr>
                <w:rFonts w:ascii="Arial" w:hAnsi="Arial" w:cs="Arial"/>
                <w:sz w:val="18"/>
                <w:szCs w:val="18"/>
              </w:rPr>
              <w:t>1,010</w:t>
            </w:r>
          </w:p>
        </w:tc>
        <w:tc>
          <w:tcPr>
            <w:tcW w:w="1388" w:type="dxa"/>
          </w:tcPr>
          <w:p w14:paraId="0C49509E" w14:textId="743396DA" w:rsidR="005F0955" w:rsidRPr="005F0955" w:rsidRDefault="005F0955" w:rsidP="005F0955">
            <w:pPr>
              <w:pStyle w:val="NoSpacing"/>
              <w:jc w:val="right"/>
              <w:rPr>
                <w:rFonts w:ascii="Arial" w:hAnsi="Arial" w:cs="Arial"/>
                <w:sz w:val="18"/>
                <w:szCs w:val="18"/>
              </w:rPr>
            </w:pPr>
            <w:r>
              <w:rPr>
                <w:rFonts w:ascii="Arial" w:hAnsi="Arial" w:cs="Arial"/>
                <w:sz w:val="18"/>
                <w:szCs w:val="18"/>
              </w:rPr>
              <w:t>1,010</w:t>
            </w:r>
          </w:p>
        </w:tc>
        <w:tc>
          <w:tcPr>
            <w:tcW w:w="1388" w:type="dxa"/>
            <w:tcBorders>
              <w:top w:val="single" w:sz="4" w:space="0" w:color="auto"/>
              <w:bottom w:val="single" w:sz="4" w:space="0" w:color="auto"/>
            </w:tcBorders>
            <w:shd w:val="clear" w:color="auto" w:fill="92D050"/>
          </w:tcPr>
          <w:p w14:paraId="73A67657" w14:textId="77777777" w:rsidR="005F0955" w:rsidRPr="005F0955" w:rsidRDefault="005F0955" w:rsidP="005F0955">
            <w:pPr>
              <w:pStyle w:val="NoSpacing"/>
              <w:jc w:val="right"/>
              <w:rPr>
                <w:rFonts w:ascii="Arial" w:hAnsi="Arial" w:cs="Arial"/>
                <w:sz w:val="18"/>
                <w:szCs w:val="18"/>
              </w:rPr>
            </w:pPr>
          </w:p>
        </w:tc>
      </w:tr>
      <w:tr w:rsidR="005F0955" w:rsidRPr="003930B5" w14:paraId="26A72861" w14:textId="77777777" w:rsidTr="005F0955">
        <w:tc>
          <w:tcPr>
            <w:tcW w:w="6930" w:type="dxa"/>
          </w:tcPr>
          <w:p w14:paraId="705C2490" w14:textId="485479A0" w:rsidR="005F0955" w:rsidRPr="005F0955" w:rsidRDefault="005F0955" w:rsidP="005F0955">
            <w:pPr>
              <w:pStyle w:val="NoSpacing"/>
              <w:rPr>
                <w:rFonts w:ascii="Arial" w:hAnsi="Arial" w:cs="Arial"/>
                <w:sz w:val="18"/>
                <w:szCs w:val="18"/>
              </w:rPr>
            </w:pPr>
            <w:r w:rsidRPr="005F0955">
              <w:rPr>
                <w:rFonts w:ascii="Arial" w:hAnsi="Arial" w:cs="Arial"/>
                <w:sz w:val="18"/>
                <w:szCs w:val="18"/>
              </w:rPr>
              <w:t>Review of Payroll Savings</w:t>
            </w:r>
          </w:p>
        </w:tc>
        <w:tc>
          <w:tcPr>
            <w:tcW w:w="1388" w:type="dxa"/>
          </w:tcPr>
          <w:p w14:paraId="19F38A3F" w14:textId="7F78FF37" w:rsidR="005F0955" w:rsidRPr="005F0955" w:rsidRDefault="005F0955" w:rsidP="005F0955">
            <w:pPr>
              <w:pStyle w:val="NoSpacing"/>
              <w:jc w:val="right"/>
              <w:rPr>
                <w:rFonts w:ascii="Arial" w:hAnsi="Arial" w:cs="Arial"/>
                <w:sz w:val="18"/>
                <w:szCs w:val="18"/>
              </w:rPr>
            </w:pPr>
            <w:r>
              <w:rPr>
                <w:rFonts w:ascii="Arial" w:hAnsi="Arial" w:cs="Arial"/>
                <w:sz w:val="18"/>
                <w:szCs w:val="18"/>
              </w:rPr>
              <w:t>1,000</w:t>
            </w:r>
          </w:p>
        </w:tc>
        <w:tc>
          <w:tcPr>
            <w:tcW w:w="1388" w:type="dxa"/>
          </w:tcPr>
          <w:p w14:paraId="2F0B55F3" w14:textId="6B63DCAC" w:rsidR="005F0955" w:rsidRPr="005F0955" w:rsidRDefault="005F0955" w:rsidP="005F0955">
            <w:pPr>
              <w:pStyle w:val="NoSpacing"/>
              <w:jc w:val="right"/>
              <w:rPr>
                <w:rFonts w:ascii="Arial" w:hAnsi="Arial" w:cs="Arial"/>
                <w:sz w:val="18"/>
                <w:szCs w:val="18"/>
              </w:rPr>
            </w:pPr>
          </w:p>
        </w:tc>
        <w:tc>
          <w:tcPr>
            <w:tcW w:w="1388" w:type="dxa"/>
          </w:tcPr>
          <w:p w14:paraId="60ED148E" w14:textId="61E94E5E" w:rsidR="005F0955" w:rsidRPr="005F0955" w:rsidRDefault="005F0955" w:rsidP="005F0955">
            <w:pPr>
              <w:pStyle w:val="NoSpacing"/>
              <w:jc w:val="right"/>
              <w:rPr>
                <w:rFonts w:ascii="Arial" w:hAnsi="Arial" w:cs="Arial"/>
                <w:sz w:val="18"/>
                <w:szCs w:val="18"/>
              </w:rPr>
            </w:pPr>
            <w:r>
              <w:rPr>
                <w:rFonts w:ascii="Arial" w:hAnsi="Arial" w:cs="Arial"/>
                <w:sz w:val="18"/>
                <w:szCs w:val="18"/>
              </w:rPr>
              <w:t>1,000</w:t>
            </w:r>
          </w:p>
        </w:tc>
        <w:tc>
          <w:tcPr>
            <w:tcW w:w="1388" w:type="dxa"/>
          </w:tcPr>
          <w:p w14:paraId="023A7E28" w14:textId="7A2F15EA" w:rsidR="005F0955" w:rsidRPr="005F0955" w:rsidRDefault="005F0955" w:rsidP="005F0955">
            <w:pPr>
              <w:pStyle w:val="NoSpacing"/>
              <w:jc w:val="right"/>
              <w:rPr>
                <w:rFonts w:ascii="Arial" w:hAnsi="Arial" w:cs="Arial"/>
                <w:sz w:val="18"/>
                <w:szCs w:val="18"/>
              </w:rPr>
            </w:pPr>
            <w:r>
              <w:rPr>
                <w:rFonts w:ascii="Arial" w:hAnsi="Arial" w:cs="Arial"/>
                <w:sz w:val="18"/>
                <w:szCs w:val="18"/>
              </w:rPr>
              <w:t>1,000</w:t>
            </w:r>
          </w:p>
        </w:tc>
        <w:tc>
          <w:tcPr>
            <w:tcW w:w="1388" w:type="dxa"/>
            <w:tcBorders>
              <w:top w:val="single" w:sz="4" w:space="0" w:color="auto"/>
              <w:bottom w:val="single" w:sz="4" w:space="0" w:color="auto"/>
            </w:tcBorders>
            <w:shd w:val="clear" w:color="auto" w:fill="92D050"/>
          </w:tcPr>
          <w:p w14:paraId="19066D98" w14:textId="77777777" w:rsidR="005F0955" w:rsidRPr="005F0955" w:rsidRDefault="005F0955" w:rsidP="005F0955">
            <w:pPr>
              <w:pStyle w:val="NoSpacing"/>
              <w:jc w:val="right"/>
              <w:rPr>
                <w:rFonts w:ascii="Arial" w:hAnsi="Arial" w:cs="Arial"/>
                <w:color w:val="FF0000"/>
                <w:sz w:val="18"/>
                <w:szCs w:val="18"/>
              </w:rPr>
            </w:pPr>
          </w:p>
        </w:tc>
      </w:tr>
      <w:tr w:rsidR="005F0955" w:rsidRPr="003930B5" w14:paraId="530E7686" w14:textId="77777777" w:rsidTr="005F0955">
        <w:tc>
          <w:tcPr>
            <w:tcW w:w="6930" w:type="dxa"/>
          </w:tcPr>
          <w:p w14:paraId="75C4D8A4" w14:textId="6BCAB867" w:rsidR="005F0955" w:rsidRPr="005F0955" w:rsidRDefault="005F0955" w:rsidP="005F0955">
            <w:pPr>
              <w:pStyle w:val="NoSpacing"/>
              <w:rPr>
                <w:rFonts w:ascii="Arial" w:hAnsi="Arial" w:cs="Arial"/>
                <w:sz w:val="18"/>
                <w:szCs w:val="18"/>
              </w:rPr>
            </w:pPr>
            <w:r w:rsidRPr="005F0955">
              <w:rPr>
                <w:rFonts w:ascii="Arial" w:hAnsi="Arial" w:cs="Arial"/>
                <w:sz w:val="18"/>
                <w:szCs w:val="18"/>
              </w:rPr>
              <w:t>Workforce Reduction</w:t>
            </w:r>
          </w:p>
        </w:tc>
        <w:tc>
          <w:tcPr>
            <w:tcW w:w="1388" w:type="dxa"/>
          </w:tcPr>
          <w:p w14:paraId="1BB80FC1" w14:textId="285E4E03" w:rsidR="005F0955" w:rsidRPr="005F0955" w:rsidRDefault="005F0955" w:rsidP="005F0955">
            <w:pPr>
              <w:pStyle w:val="NoSpacing"/>
              <w:jc w:val="right"/>
              <w:rPr>
                <w:rFonts w:ascii="Arial" w:hAnsi="Arial" w:cs="Arial"/>
                <w:sz w:val="18"/>
                <w:szCs w:val="18"/>
              </w:rPr>
            </w:pPr>
            <w:r>
              <w:rPr>
                <w:rFonts w:ascii="Arial" w:hAnsi="Arial" w:cs="Arial"/>
                <w:sz w:val="18"/>
                <w:szCs w:val="18"/>
              </w:rPr>
              <w:t>1,150</w:t>
            </w:r>
          </w:p>
        </w:tc>
        <w:tc>
          <w:tcPr>
            <w:tcW w:w="1388" w:type="dxa"/>
          </w:tcPr>
          <w:p w14:paraId="7F412278" w14:textId="6CF1A0E4" w:rsidR="005F0955" w:rsidRPr="005F0955" w:rsidRDefault="005F0955" w:rsidP="005F0955">
            <w:pPr>
              <w:pStyle w:val="NoSpacing"/>
              <w:jc w:val="right"/>
              <w:rPr>
                <w:rFonts w:ascii="Arial" w:hAnsi="Arial" w:cs="Arial"/>
                <w:sz w:val="18"/>
                <w:szCs w:val="18"/>
              </w:rPr>
            </w:pPr>
          </w:p>
        </w:tc>
        <w:tc>
          <w:tcPr>
            <w:tcW w:w="1388" w:type="dxa"/>
          </w:tcPr>
          <w:p w14:paraId="00D4611D" w14:textId="4E7048D6" w:rsidR="005F0955" w:rsidRPr="005F0955" w:rsidRDefault="005F0955" w:rsidP="005F0955">
            <w:pPr>
              <w:pStyle w:val="NoSpacing"/>
              <w:jc w:val="right"/>
              <w:rPr>
                <w:rFonts w:ascii="Arial" w:hAnsi="Arial" w:cs="Arial"/>
                <w:sz w:val="18"/>
                <w:szCs w:val="18"/>
              </w:rPr>
            </w:pPr>
            <w:r>
              <w:rPr>
                <w:rFonts w:ascii="Arial" w:hAnsi="Arial" w:cs="Arial"/>
                <w:sz w:val="18"/>
                <w:szCs w:val="18"/>
              </w:rPr>
              <w:t>1,150</w:t>
            </w:r>
          </w:p>
        </w:tc>
        <w:tc>
          <w:tcPr>
            <w:tcW w:w="1388" w:type="dxa"/>
          </w:tcPr>
          <w:p w14:paraId="6E9E5166" w14:textId="7B68A16C" w:rsidR="005F0955" w:rsidRPr="005F0955" w:rsidRDefault="005F0955" w:rsidP="005F0955">
            <w:pPr>
              <w:pStyle w:val="NoSpacing"/>
              <w:jc w:val="right"/>
              <w:rPr>
                <w:rFonts w:ascii="Arial" w:hAnsi="Arial" w:cs="Arial"/>
                <w:sz w:val="18"/>
                <w:szCs w:val="18"/>
              </w:rPr>
            </w:pPr>
            <w:r>
              <w:rPr>
                <w:rFonts w:ascii="Arial" w:hAnsi="Arial" w:cs="Arial"/>
                <w:sz w:val="18"/>
                <w:szCs w:val="18"/>
              </w:rPr>
              <w:t>1,150</w:t>
            </w:r>
          </w:p>
        </w:tc>
        <w:tc>
          <w:tcPr>
            <w:tcW w:w="1388" w:type="dxa"/>
            <w:tcBorders>
              <w:top w:val="single" w:sz="4" w:space="0" w:color="auto"/>
              <w:bottom w:val="single" w:sz="4" w:space="0" w:color="auto"/>
            </w:tcBorders>
            <w:shd w:val="clear" w:color="auto" w:fill="92D050"/>
          </w:tcPr>
          <w:p w14:paraId="4AA5BB47" w14:textId="77777777" w:rsidR="005F0955" w:rsidRPr="005F0955" w:rsidRDefault="005F0955" w:rsidP="005F0955">
            <w:pPr>
              <w:pStyle w:val="NoSpacing"/>
              <w:jc w:val="right"/>
              <w:rPr>
                <w:rFonts w:ascii="Arial" w:hAnsi="Arial" w:cs="Arial"/>
                <w:sz w:val="18"/>
                <w:szCs w:val="18"/>
              </w:rPr>
            </w:pPr>
          </w:p>
        </w:tc>
      </w:tr>
      <w:tr w:rsidR="005F0955" w:rsidRPr="003930B5" w14:paraId="646708D8" w14:textId="77777777" w:rsidTr="004E747F">
        <w:tc>
          <w:tcPr>
            <w:tcW w:w="6930" w:type="dxa"/>
          </w:tcPr>
          <w:p w14:paraId="0E0CBED8" w14:textId="355EEC6A" w:rsidR="005F0955" w:rsidRPr="005F0955" w:rsidRDefault="005F0955" w:rsidP="005F0955">
            <w:pPr>
              <w:pStyle w:val="NoSpacing"/>
              <w:rPr>
                <w:rFonts w:ascii="Arial" w:hAnsi="Arial" w:cs="Arial"/>
                <w:sz w:val="18"/>
                <w:szCs w:val="18"/>
              </w:rPr>
            </w:pPr>
            <w:r w:rsidRPr="005F0955">
              <w:rPr>
                <w:rFonts w:ascii="Arial" w:hAnsi="Arial" w:cs="Arial"/>
                <w:sz w:val="18"/>
                <w:szCs w:val="18"/>
              </w:rPr>
              <w:t>Recruitment Delays</w:t>
            </w:r>
          </w:p>
        </w:tc>
        <w:tc>
          <w:tcPr>
            <w:tcW w:w="1388" w:type="dxa"/>
          </w:tcPr>
          <w:p w14:paraId="1A022EA7" w14:textId="04B3C96C" w:rsidR="005F0955" w:rsidRPr="005F0955" w:rsidRDefault="005F0955" w:rsidP="005F0955">
            <w:pPr>
              <w:pStyle w:val="NoSpacing"/>
              <w:jc w:val="right"/>
              <w:rPr>
                <w:rFonts w:ascii="Arial" w:hAnsi="Arial" w:cs="Arial"/>
                <w:sz w:val="18"/>
                <w:szCs w:val="18"/>
              </w:rPr>
            </w:pPr>
            <w:r>
              <w:rPr>
                <w:rFonts w:ascii="Arial" w:hAnsi="Arial" w:cs="Arial"/>
                <w:sz w:val="18"/>
                <w:szCs w:val="18"/>
              </w:rPr>
              <w:t>250</w:t>
            </w:r>
          </w:p>
        </w:tc>
        <w:tc>
          <w:tcPr>
            <w:tcW w:w="1388" w:type="dxa"/>
          </w:tcPr>
          <w:p w14:paraId="60C46966" w14:textId="0634EBD1" w:rsidR="005F0955" w:rsidRPr="005F0955" w:rsidRDefault="005F0955" w:rsidP="005F0955">
            <w:pPr>
              <w:pStyle w:val="NoSpacing"/>
              <w:jc w:val="right"/>
              <w:rPr>
                <w:rFonts w:ascii="Arial" w:hAnsi="Arial" w:cs="Arial"/>
                <w:sz w:val="18"/>
                <w:szCs w:val="18"/>
              </w:rPr>
            </w:pPr>
          </w:p>
        </w:tc>
        <w:tc>
          <w:tcPr>
            <w:tcW w:w="1388" w:type="dxa"/>
          </w:tcPr>
          <w:p w14:paraId="6A0C58C0" w14:textId="44A71EAC" w:rsidR="005F0955" w:rsidRPr="005F0955" w:rsidRDefault="005F0955" w:rsidP="005F0955">
            <w:pPr>
              <w:pStyle w:val="NoSpacing"/>
              <w:jc w:val="right"/>
              <w:rPr>
                <w:rFonts w:ascii="Arial" w:hAnsi="Arial" w:cs="Arial"/>
                <w:sz w:val="18"/>
                <w:szCs w:val="18"/>
              </w:rPr>
            </w:pPr>
            <w:r>
              <w:rPr>
                <w:rFonts w:ascii="Arial" w:hAnsi="Arial" w:cs="Arial"/>
                <w:sz w:val="18"/>
                <w:szCs w:val="18"/>
              </w:rPr>
              <w:t>250</w:t>
            </w:r>
          </w:p>
        </w:tc>
        <w:tc>
          <w:tcPr>
            <w:tcW w:w="1388" w:type="dxa"/>
          </w:tcPr>
          <w:p w14:paraId="76B5B0C3" w14:textId="7805B054" w:rsidR="005F0955" w:rsidRPr="005F0955" w:rsidRDefault="005F0955" w:rsidP="005F0955">
            <w:pPr>
              <w:pStyle w:val="NoSpacing"/>
              <w:jc w:val="right"/>
              <w:rPr>
                <w:rFonts w:ascii="Arial" w:hAnsi="Arial" w:cs="Arial"/>
                <w:sz w:val="18"/>
                <w:szCs w:val="18"/>
              </w:rPr>
            </w:pPr>
            <w:r>
              <w:rPr>
                <w:rFonts w:ascii="Arial" w:hAnsi="Arial" w:cs="Arial"/>
                <w:sz w:val="18"/>
                <w:szCs w:val="18"/>
              </w:rPr>
              <w:t>250</w:t>
            </w:r>
          </w:p>
        </w:tc>
        <w:tc>
          <w:tcPr>
            <w:tcW w:w="1388" w:type="dxa"/>
            <w:tcBorders>
              <w:top w:val="single" w:sz="4" w:space="0" w:color="auto"/>
              <w:bottom w:val="single" w:sz="4" w:space="0" w:color="auto"/>
            </w:tcBorders>
            <w:shd w:val="clear" w:color="auto" w:fill="92D050"/>
          </w:tcPr>
          <w:p w14:paraId="334B2213" w14:textId="77777777" w:rsidR="005F0955" w:rsidRPr="005F0955" w:rsidRDefault="005F0955" w:rsidP="005F0955">
            <w:pPr>
              <w:pStyle w:val="NoSpacing"/>
              <w:jc w:val="right"/>
              <w:rPr>
                <w:rFonts w:ascii="Arial" w:hAnsi="Arial" w:cs="Arial"/>
                <w:sz w:val="18"/>
                <w:szCs w:val="18"/>
              </w:rPr>
            </w:pPr>
          </w:p>
        </w:tc>
      </w:tr>
      <w:tr w:rsidR="005F0955" w:rsidRPr="003930B5" w14:paraId="71297ABB" w14:textId="77777777" w:rsidTr="005F0955">
        <w:tc>
          <w:tcPr>
            <w:tcW w:w="6930" w:type="dxa"/>
          </w:tcPr>
          <w:p w14:paraId="5FCB2D6B" w14:textId="15A068C4" w:rsidR="005F0955" w:rsidRPr="005F0955" w:rsidRDefault="005F0955" w:rsidP="005F0955">
            <w:pPr>
              <w:pStyle w:val="NoSpacing"/>
              <w:rPr>
                <w:rFonts w:ascii="Arial" w:hAnsi="Arial" w:cs="Arial"/>
                <w:sz w:val="18"/>
                <w:szCs w:val="18"/>
              </w:rPr>
            </w:pPr>
            <w:r w:rsidRPr="005F0955">
              <w:rPr>
                <w:rFonts w:ascii="Arial" w:hAnsi="Arial" w:cs="Arial"/>
                <w:sz w:val="18"/>
                <w:szCs w:val="18"/>
              </w:rPr>
              <w:t>Transport &amp; Taxis</w:t>
            </w:r>
          </w:p>
        </w:tc>
        <w:tc>
          <w:tcPr>
            <w:tcW w:w="1388" w:type="dxa"/>
          </w:tcPr>
          <w:p w14:paraId="109A51BE" w14:textId="607C1428" w:rsidR="005F0955" w:rsidRPr="005F0955" w:rsidRDefault="005F0955" w:rsidP="005F0955">
            <w:pPr>
              <w:pStyle w:val="NoSpacing"/>
              <w:jc w:val="right"/>
              <w:rPr>
                <w:rFonts w:ascii="Arial" w:hAnsi="Arial" w:cs="Arial"/>
                <w:sz w:val="18"/>
                <w:szCs w:val="18"/>
              </w:rPr>
            </w:pPr>
            <w:r>
              <w:rPr>
                <w:rFonts w:ascii="Arial" w:hAnsi="Arial" w:cs="Arial"/>
                <w:sz w:val="18"/>
                <w:szCs w:val="18"/>
              </w:rPr>
              <w:t>100</w:t>
            </w:r>
          </w:p>
        </w:tc>
        <w:tc>
          <w:tcPr>
            <w:tcW w:w="1388" w:type="dxa"/>
          </w:tcPr>
          <w:p w14:paraId="0B3EA0C5" w14:textId="4C8E96E3" w:rsidR="005F0955" w:rsidRPr="005F0955" w:rsidRDefault="005F0955" w:rsidP="005F0955">
            <w:pPr>
              <w:pStyle w:val="NoSpacing"/>
              <w:jc w:val="right"/>
              <w:rPr>
                <w:rFonts w:ascii="Arial" w:hAnsi="Arial" w:cs="Arial"/>
                <w:sz w:val="18"/>
                <w:szCs w:val="18"/>
              </w:rPr>
            </w:pPr>
          </w:p>
        </w:tc>
        <w:tc>
          <w:tcPr>
            <w:tcW w:w="1388" w:type="dxa"/>
          </w:tcPr>
          <w:p w14:paraId="7CAA68A0" w14:textId="5A5079A9" w:rsidR="005F0955" w:rsidRPr="005F0955" w:rsidRDefault="005F0955" w:rsidP="005F0955">
            <w:pPr>
              <w:pStyle w:val="NoSpacing"/>
              <w:jc w:val="right"/>
              <w:rPr>
                <w:rFonts w:ascii="Arial" w:hAnsi="Arial" w:cs="Arial"/>
                <w:sz w:val="18"/>
                <w:szCs w:val="18"/>
              </w:rPr>
            </w:pPr>
            <w:r>
              <w:rPr>
                <w:rFonts w:ascii="Arial" w:hAnsi="Arial" w:cs="Arial"/>
                <w:sz w:val="18"/>
                <w:szCs w:val="18"/>
              </w:rPr>
              <w:t>100</w:t>
            </w:r>
          </w:p>
        </w:tc>
        <w:tc>
          <w:tcPr>
            <w:tcW w:w="1388" w:type="dxa"/>
          </w:tcPr>
          <w:p w14:paraId="307CB1C5" w14:textId="0D4A8FB6" w:rsidR="005F0955" w:rsidRPr="005F0955" w:rsidRDefault="005F0955" w:rsidP="005F0955">
            <w:pPr>
              <w:pStyle w:val="NoSpacing"/>
              <w:jc w:val="right"/>
              <w:rPr>
                <w:rFonts w:ascii="Arial" w:hAnsi="Arial" w:cs="Arial"/>
                <w:sz w:val="18"/>
                <w:szCs w:val="18"/>
              </w:rPr>
            </w:pPr>
            <w:r>
              <w:rPr>
                <w:rFonts w:ascii="Arial" w:hAnsi="Arial" w:cs="Arial"/>
                <w:sz w:val="18"/>
                <w:szCs w:val="18"/>
              </w:rPr>
              <w:t>100</w:t>
            </w:r>
          </w:p>
        </w:tc>
        <w:tc>
          <w:tcPr>
            <w:tcW w:w="1388" w:type="dxa"/>
            <w:tcBorders>
              <w:top w:val="single" w:sz="4" w:space="0" w:color="auto"/>
              <w:bottom w:val="single" w:sz="4" w:space="0" w:color="auto"/>
            </w:tcBorders>
            <w:shd w:val="clear" w:color="auto" w:fill="92D050"/>
          </w:tcPr>
          <w:p w14:paraId="3ABC9EEB" w14:textId="77777777" w:rsidR="005F0955" w:rsidRPr="005F0955" w:rsidRDefault="005F0955" w:rsidP="005F0955">
            <w:pPr>
              <w:pStyle w:val="NoSpacing"/>
              <w:jc w:val="right"/>
              <w:rPr>
                <w:rFonts w:ascii="Arial" w:hAnsi="Arial" w:cs="Arial"/>
                <w:sz w:val="18"/>
                <w:szCs w:val="18"/>
              </w:rPr>
            </w:pPr>
          </w:p>
        </w:tc>
      </w:tr>
      <w:tr w:rsidR="005F0955" w:rsidRPr="003930B5" w14:paraId="3F67A121" w14:textId="77777777" w:rsidTr="005F0955">
        <w:tc>
          <w:tcPr>
            <w:tcW w:w="6930" w:type="dxa"/>
          </w:tcPr>
          <w:p w14:paraId="5F563E36" w14:textId="45DFDAE7" w:rsidR="005F0955" w:rsidRPr="005F0955" w:rsidRDefault="005F0955" w:rsidP="005F0955">
            <w:pPr>
              <w:pStyle w:val="NoSpacing"/>
              <w:rPr>
                <w:rFonts w:ascii="Arial" w:hAnsi="Arial" w:cs="Arial"/>
                <w:sz w:val="18"/>
                <w:szCs w:val="18"/>
              </w:rPr>
            </w:pPr>
            <w:r w:rsidRPr="005F0955">
              <w:rPr>
                <w:rFonts w:ascii="Arial" w:hAnsi="Arial" w:cs="Arial"/>
                <w:sz w:val="18"/>
                <w:szCs w:val="18"/>
              </w:rPr>
              <w:t>Over achievement of Pharmacy Rebates</w:t>
            </w:r>
          </w:p>
        </w:tc>
        <w:tc>
          <w:tcPr>
            <w:tcW w:w="1388" w:type="dxa"/>
          </w:tcPr>
          <w:p w14:paraId="0A9D7536" w14:textId="2E75FD62" w:rsidR="005F0955" w:rsidRPr="005F0955" w:rsidRDefault="005F0955" w:rsidP="005F0955">
            <w:pPr>
              <w:pStyle w:val="NoSpacing"/>
              <w:jc w:val="right"/>
              <w:rPr>
                <w:rFonts w:ascii="Arial" w:hAnsi="Arial" w:cs="Arial"/>
                <w:sz w:val="18"/>
                <w:szCs w:val="18"/>
              </w:rPr>
            </w:pPr>
            <w:r>
              <w:rPr>
                <w:rFonts w:ascii="Arial" w:hAnsi="Arial" w:cs="Arial"/>
                <w:sz w:val="18"/>
                <w:szCs w:val="18"/>
              </w:rPr>
              <w:t>150</w:t>
            </w:r>
          </w:p>
        </w:tc>
        <w:tc>
          <w:tcPr>
            <w:tcW w:w="1388" w:type="dxa"/>
          </w:tcPr>
          <w:p w14:paraId="55A6590E" w14:textId="21097ACD" w:rsidR="005F0955" w:rsidRPr="005F0955" w:rsidRDefault="005F0955" w:rsidP="005F0955">
            <w:pPr>
              <w:pStyle w:val="NoSpacing"/>
              <w:jc w:val="right"/>
              <w:rPr>
                <w:rFonts w:ascii="Arial" w:hAnsi="Arial" w:cs="Arial"/>
                <w:sz w:val="18"/>
                <w:szCs w:val="18"/>
              </w:rPr>
            </w:pPr>
          </w:p>
        </w:tc>
        <w:tc>
          <w:tcPr>
            <w:tcW w:w="1388" w:type="dxa"/>
          </w:tcPr>
          <w:p w14:paraId="69B35004" w14:textId="5C5825AE" w:rsidR="005F0955" w:rsidRPr="005F0955" w:rsidRDefault="005F0955" w:rsidP="005F0955">
            <w:pPr>
              <w:pStyle w:val="NoSpacing"/>
              <w:jc w:val="right"/>
              <w:rPr>
                <w:rFonts w:ascii="Arial" w:hAnsi="Arial" w:cs="Arial"/>
                <w:sz w:val="18"/>
                <w:szCs w:val="18"/>
              </w:rPr>
            </w:pPr>
            <w:r>
              <w:rPr>
                <w:rFonts w:ascii="Arial" w:hAnsi="Arial" w:cs="Arial"/>
                <w:sz w:val="18"/>
                <w:szCs w:val="18"/>
              </w:rPr>
              <w:t>150</w:t>
            </w:r>
          </w:p>
        </w:tc>
        <w:tc>
          <w:tcPr>
            <w:tcW w:w="1388" w:type="dxa"/>
          </w:tcPr>
          <w:p w14:paraId="1F1192CE" w14:textId="00780313" w:rsidR="005F0955" w:rsidRPr="005F0955" w:rsidRDefault="005F0955" w:rsidP="005F0955">
            <w:pPr>
              <w:pStyle w:val="NoSpacing"/>
              <w:jc w:val="right"/>
              <w:rPr>
                <w:rFonts w:ascii="Arial" w:hAnsi="Arial" w:cs="Arial"/>
                <w:sz w:val="18"/>
                <w:szCs w:val="18"/>
              </w:rPr>
            </w:pPr>
            <w:r>
              <w:rPr>
                <w:rFonts w:ascii="Arial" w:hAnsi="Arial" w:cs="Arial"/>
                <w:sz w:val="18"/>
                <w:szCs w:val="18"/>
              </w:rPr>
              <w:t>150</w:t>
            </w:r>
          </w:p>
        </w:tc>
        <w:tc>
          <w:tcPr>
            <w:tcW w:w="1388" w:type="dxa"/>
            <w:tcBorders>
              <w:top w:val="single" w:sz="4" w:space="0" w:color="auto"/>
              <w:bottom w:val="single" w:sz="4" w:space="0" w:color="auto"/>
            </w:tcBorders>
            <w:shd w:val="clear" w:color="auto" w:fill="92D050"/>
          </w:tcPr>
          <w:p w14:paraId="0039AB27" w14:textId="77777777" w:rsidR="005F0955" w:rsidRPr="005F0955" w:rsidRDefault="005F0955" w:rsidP="005F0955">
            <w:pPr>
              <w:pStyle w:val="NoSpacing"/>
              <w:jc w:val="right"/>
              <w:rPr>
                <w:rFonts w:ascii="Arial" w:hAnsi="Arial" w:cs="Arial"/>
                <w:color w:val="FF0000"/>
                <w:sz w:val="18"/>
                <w:szCs w:val="18"/>
              </w:rPr>
            </w:pPr>
          </w:p>
        </w:tc>
      </w:tr>
      <w:tr w:rsidR="005F0955" w:rsidRPr="003930B5" w14:paraId="151E0EF1" w14:textId="77777777" w:rsidTr="005F0955">
        <w:tc>
          <w:tcPr>
            <w:tcW w:w="6930" w:type="dxa"/>
            <w:tcBorders>
              <w:bottom w:val="single" w:sz="4" w:space="0" w:color="auto"/>
            </w:tcBorders>
          </w:tcPr>
          <w:p w14:paraId="54B042E5" w14:textId="37DDB67F" w:rsidR="005F0955" w:rsidRPr="005F0955" w:rsidRDefault="005F0955" w:rsidP="005F0955">
            <w:pPr>
              <w:pStyle w:val="NoSpacing"/>
              <w:rPr>
                <w:rFonts w:ascii="Arial" w:hAnsi="Arial" w:cs="Arial"/>
                <w:sz w:val="18"/>
                <w:szCs w:val="18"/>
              </w:rPr>
            </w:pPr>
            <w:r w:rsidRPr="005F0955">
              <w:rPr>
                <w:rFonts w:ascii="Arial" w:hAnsi="Arial" w:cs="Arial"/>
                <w:sz w:val="18"/>
                <w:szCs w:val="18"/>
              </w:rPr>
              <w:t>Encompass - paper savings achieved</w:t>
            </w:r>
          </w:p>
        </w:tc>
        <w:tc>
          <w:tcPr>
            <w:tcW w:w="1388" w:type="dxa"/>
            <w:tcBorders>
              <w:bottom w:val="single" w:sz="4" w:space="0" w:color="auto"/>
            </w:tcBorders>
          </w:tcPr>
          <w:p w14:paraId="09032303" w14:textId="03929ADB" w:rsidR="005F0955" w:rsidRPr="005F0955" w:rsidRDefault="005F0955" w:rsidP="005F0955">
            <w:pPr>
              <w:pStyle w:val="NoSpacing"/>
              <w:jc w:val="right"/>
              <w:rPr>
                <w:rFonts w:ascii="Arial" w:hAnsi="Arial" w:cs="Arial"/>
                <w:sz w:val="18"/>
                <w:szCs w:val="18"/>
              </w:rPr>
            </w:pPr>
            <w:r>
              <w:rPr>
                <w:rFonts w:ascii="Arial" w:hAnsi="Arial" w:cs="Arial"/>
                <w:sz w:val="18"/>
                <w:szCs w:val="18"/>
              </w:rPr>
              <w:t>125</w:t>
            </w:r>
          </w:p>
        </w:tc>
        <w:tc>
          <w:tcPr>
            <w:tcW w:w="1388" w:type="dxa"/>
            <w:tcBorders>
              <w:bottom w:val="single" w:sz="4" w:space="0" w:color="auto"/>
            </w:tcBorders>
          </w:tcPr>
          <w:p w14:paraId="5862D912" w14:textId="73427C55" w:rsidR="005F0955" w:rsidRPr="005F0955" w:rsidRDefault="005F0955" w:rsidP="005F0955">
            <w:pPr>
              <w:pStyle w:val="NoSpacing"/>
              <w:jc w:val="right"/>
              <w:rPr>
                <w:rFonts w:ascii="Arial" w:hAnsi="Arial" w:cs="Arial"/>
                <w:sz w:val="18"/>
                <w:szCs w:val="18"/>
              </w:rPr>
            </w:pPr>
          </w:p>
        </w:tc>
        <w:tc>
          <w:tcPr>
            <w:tcW w:w="1388" w:type="dxa"/>
            <w:tcBorders>
              <w:bottom w:val="single" w:sz="4" w:space="0" w:color="auto"/>
            </w:tcBorders>
          </w:tcPr>
          <w:p w14:paraId="632E5D1B" w14:textId="3CAA6385" w:rsidR="005F0955" w:rsidRPr="005F0955" w:rsidRDefault="005F0955" w:rsidP="005F0955">
            <w:pPr>
              <w:pStyle w:val="NoSpacing"/>
              <w:jc w:val="right"/>
              <w:rPr>
                <w:rFonts w:ascii="Arial" w:hAnsi="Arial" w:cs="Arial"/>
                <w:sz w:val="18"/>
                <w:szCs w:val="18"/>
              </w:rPr>
            </w:pPr>
            <w:r>
              <w:rPr>
                <w:rFonts w:ascii="Arial" w:hAnsi="Arial" w:cs="Arial"/>
                <w:sz w:val="18"/>
                <w:szCs w:val="18"/>
              </w:rPr>
              <w:t>125</w:t>
            </w:r>
          </w:p>
        </w:tc>
        <w:tc>
          <w:tcPr>
            <w:tcW w:w="1388" w:type="dxa"/>
            <w:tcBorders>
              <w:bottom w:val="single" w:sz="4" w:space="0" w:color="auto"/>
            </w:tcBorders>
          </w:tcPr>
          <w:p w14:paraId="04B6BF49" w14:textId="171AAE18" w:rsidR="005F0955" w:rsidRPr="005F0955" w:rsidRDefault="005F0955" w:rsidP="005F0955">
            <w:pPr>
              <w:pStyle w:val="NoSpacing"/>
              <w:jc w:val="right"/>
              <w:rPr>
                <w:rFonts w:ascii="Arial" w:hAnsi="Arial" w:cs="Arial"/>
                <w:sz w:val="18"/>
                <w:szCs w:val="18"/>
              </w:rPr>
            </w:pPr>
            <w:r>
              <w:rPr>
                <w:rFonts w:ascii="Arial" w:hAnsi="Arial" w:cs="Arial"/>
                <w:sz w:val="18"/>
                <w:szCs w:val="18"/>
              </w:rPr>
              <w:t>125</w:t>
            </w:r>
          </w:p>
        </w:tc>
        <w:tc>
          <w:tcPr>
            <w:tcW w:w="1388" w:type="dxa"/>
            <w:tcBorders>
              <w:top w:val="single" w:sz="4" w:space="0" w:color="auto"/>
              <w:bottom w:val="single" w:sz="4" w:space="0" w:color="auto"/>
            </w:tcBorders>
            <w:shd w:val="clear" w:color="auto" w:fill="92D050"/>
          </w:tcPr>
          <w:p w14:paraId="71D50B43" w14:textId="77777777" w:rsidR="005F0955" w:rsidRPr="005F0955" w:rsidRDefault="005F0955" w:rsidP="005F0955">
            <w:pPr>
              <w:pStyle w:val="NoSpacing"/>
              <w:jc w:val="right"/>
              <w:rPr>
                <w:rFonts w:ascii="Arial" w:hAnsi="Arial" w:cs="Arial"/>
                <w:sz w:val="18"/>
                <w:szCs w:val="18"/>
              </w:rPr>
            </w:pPr>
          </w:p>
        </w:tc>
      </w:tr>
      <w:tr w:rsidR="005F0955" w:rsidRPr="003930B5" w14:paraId="6BE8F784" w14:textId="77777777" w:rsidTr="005F0955">
        <w:tc>
          <w:tcPr>
            <w:tcW w:w="6930" w:type="dxa"/>
          </w:tcPr>
          <w:p w14:paraId="3D2FE1EF" w14:textId="4FAEF32A" w:rsidR="005F0955" w:rsidRPr="005F0955" w:rsidRDefault="005F0955" w:rsidP="005F0955">
            <w:pPr>
              <w:pStyle w:val="NoSpacing"/>
              <w:rPr>
                <w:rFonts w:ascii="Arial" w:hAnsi="Arial" w:cs="Arial"/>
                <w:sz w:val="18"/>
                <w:szCs w:val="18"/>
              </w:rPr>
            </w:pPr>
            <w:r w:rsidRPr="005F0955">
              <w:rPr>
                <w:rFonts w:ascii="Arial" w:hAnsi="Arial" w:cs="Arial"/>
                <w:sz w:val="18"/>
                <w:szCs w:val="18"/>
              </w:rPr>
              <w:t>Further Reduction in Backlog of Maintenance</w:t>
            </w:r>
          </w:p>
        </w:tc>
        <w:tc>
          <w:tcPr>
            <w:tcW w:w="1388" w:type="dxa"/>
          </w:tcPr>
          <w:p w14:paraId="70FB5202" w14:textId="79FDBBD1" w:rsidR="005F0955" w:rsidRPr="005F0955" w:rsidRDefault="005F0955" w:rsidP="005F0955">
            <w:pPr>
              <w:pStyle w:val="NoSpacing"/>
              <w:jc w:val="right"/>
              <w:rPr>
                <w:rFonts w:ascii="Arial" w:hAnsi="Arial" w:cs="Arial"/>
                <w:sz w:val="18"/>
                <w:szCs w:val="18"/>
              </w:rPr>
            </w:pPr>
            <w:r>
              <w:rPr>
                <w:rFonts w:ascii="Arial" w:hAnsi="Arial" w:cs="Arial"/>
                <w:sz w:val="18"/>
                <w:szCs w:val="18"/>
              </w:rPr>
              <w:t>275</w:t>
            </w:r>
          </w:p>
        </w:tc>
        <w:tc>
          <w:tcPr>
            <w:tcW w:w="1388" w:type="dxa"/>
          </w:tcPr>
          <w:p w14:paraId="7485FBCD" w14:textId="0A52954A" w:rsidR="005F0955" w:rsidRPr="005F0955" w:rsidRDefault="005F0955" w:rsidP="005F0955">
            <w:pPr>
              <w:pStyle w:val="NoSpacing"/>
              <w:jc w:val="right"/>
              <w:rPr>
                <w:rFonts w:ascii="Arial" w:hAnsi="Arial" w:cs="Arial"/>
                <w:sz w:val="18"/>
                <w:szCs w:val="18"/>
              </w:rPr>
            </w:pPr>
          </w:p>
        </w:tc>
        <w:tc>
          <w:tcPr>
            <w:tcW w:w="1388" w:type="dxa"/>
          </w:tcPr>
          <w:p w14:paraId="5319E906" w14:textId="6FB8C0F3" w:rsidR="005F0955" w:rsidRPr="005F0955" w:rsidRDefault="005F0955" w:rsidP="005F0955">
            <w:pPr>
              <w:pStyle w:val="NoSpacing"/>
              <w:jc w:val="right"/>
              <w:rPr>
                <w:rFonts w:ascii="Arial" w:hAnsi="Arial" w:cs="Arial"/>
                <w:sz w:val="18"/>
                <w:szCs w:val="18"/>
              </w:rPr>
            </w:pPr>
            <w:r>
              <w:rPr>
                <w:rFonts w:ascii="Arial" w:hAnsi="Arial" w:cs="Arial"/>
                <w:sz w:val="18"/>
                <w:szCs w:val="18"/>
              </w:rPr>
              <w:t>275</w:t>
            </w:r>
          </w:p>
        </w:tc>
        <w:tc>
          <w:tcPr>
            <w:tcW w:w="1388" w:type="dxa"/>
          </w:tcPr>
          <w:p w14:paraId="240D6745" w14:textId="75959F6A" w:rsidR="005F0955" w:rsidRPr="005F0955" w:rsidRDefault="005F0955" w:rsidP="005F0955">
            <w:pPr>
              <w:pStyle w:val="NoSpacing"/>
              <w:jc w:val="right"/>
              <w:rPr>
                <w:rFonts w:ascii="Arial" w:hAnsi="Arial" w:cs="Arial"/>
                <w:sz w:val="18"/>
                <w:szCs w:val="18"/>
              </w:rPr>
            </w:pPr>
            <w:r>
              <w:rPr>
                <w:rFonts w:ascii="Arial" w:hAnsi="Arial" w:cs="Arial"/>
                <w:sz w:val="18"/>
                <w:szCs w:val="18"/>
              </w:rPr>
              <w:t>275</w:t>
            </w:r>
          </w:p>
        </w:tc>
        <w:tc>
          <w:tcPr>
            <w:tcW w:w="1388" w:type="dxa"/>
            <w:tcBorders>
              <w:bottom w:val="single" w:sz="4" w:space="0" w:color="auto"/>
            </w:tcBorders>
            <w:shd w:val="clear" w:color="auto" w:fill="92D050"/>
          </w:tcPr>
          <w:p w14:paraId="313F7E9C" w14:textId="77777777" w:rsidR="005F0955" w:rsidRPr="005F0955" w:rsidRDefault="005F0955" w:rsidP="005F0955">
            <w:pPr>
              <w:pStyle w:val="NoSpacing"/>
              <w:jc w:val="right"/>
              <w:rPr>
                <w:rFonts w:ascii="Arial" w:hAnsi="Arial" w:cs="Arial"/>
                <w:color w:val="FF0000"/>
                <w:sz w:val="18"/>
                <w:szCs w:val="18"/>
              </w:rPr>
            </w:pPr>
          </w:p>
        </w:tc>
      </w:tr>
      <w:tr w:rsidR="005F0955" w:rsidRPr="003930B5" w14:paraId="276F8616" w14:textId="77777777" w:rsidTr="005F0955">
        <w:tc>
          <w:tcPr>
            <w:tcW w:w="6930" w:type="dxa"/>
          </w:tcPr>
          <w:p w14:paraId="636C82C7" w14:textId="7F8634E9" w:rsidR="005F0955" w:rsidRPr="005F0955" w:rsidRDefault="005F0955" w:rsidP="005F0955">
            <w:pPr>
              <w:pStyle w:val="NoSpacing"/>
              <w:rPr>
                <w:rFonts w:ascii="Arial" w:hAnsi="Arial" w:cs="Arial"/>
                <w:sz w:val="18"/>
                <w:szCs w:val="18"/>
              </w:rPr>
            </w:pPr>
            <w:r w:rsidRPr="005F0955">
              <w:rPr>
                <w:rFonts w:ascii="Arial" w:hAnsi="Arial" w:cs="Arial"/>
                <w:sz w:val="18"/>
                <w:szCs w:val="18"/>
              </w:rPr>
              <w:t>Pathology Demand Management</w:t>
            </w:r>
          </w:p>
        </w:tc>
        <w:tc>
          <w:tcPr>
            <w:tcW w:w="1388" w:type="dxa"/>
          </w:tcPr>
          <w:p w14:paraId="54E20800" w14:textId="79708F96" w:rsidR="005F0955" w:rsidRPr="005F0955" w:rsidRDefault="005F0955" w:rsidP="005F0955">
            <w:pPr>
              <w:pStyle w:val="NoSpacing"/>
              <w:jc w:val="right"/>
              <w:rPr>
                <w:rFonts w:ascii="Arial" w:hAnsi="Arial" w:cs="Arial"/>
                <w:sz w:val="18"/>
                <w:szCs w:val="18"/>
              </w:rPr>
            </w:pPr>
            <w:r>
              <w:rPr>
                <w:rFonts w:ascii="Arial" w:hAnsi="Arial" w:cs="Arial"/>
                <w:sz w:val="18"/>
                <w:szCs w:val="18"/>
              </w:rPr>
              <w:t>150</w:t>
            </w:r>
          </w:p>
        </w:tc>
        <w:tc>
          <w:tcPr>
            <w:tcW w:w="1388" w:type="dxa"/>
          </w:tcPr>
          <w:p w14:paraId="7E59BD91" w14:textId="4E98EEB6" w:rsidR="005F0955" w:rsidRPr="005F0955" w:rsidRDefault="005F0955" w:rsidP="005F0955">
            <w:pPr>
              <w:pStyle w:val="NoSpacing"/>
              <w:jc w:val="right"/>
              <w:rPr>
                <w:rFonts w:ascii="Arial" w:hAnsi="Arial" w:cs="Arial"/>
                <w:sz w:val="18"/>
                <w:szCs w:val="18"/>
              </w:rPr>
            </w:pPr>
          </w:p>
        </w:tc>
        <w:tc>
          <w:tcPr>
            <w:tcW w:w="1388" w:type="dxa"/>
          </w:tcPr>
          <w:p w14:paraId="53CA4E26" w14:textId="1DCF301A" w:rsidR="005F0955" w:rsidRPr="005F0955" w:rsidRDefault="005F0955" w:rsidP="005F0955">
            <w:pPr>
              <w:pStyle w:val="NoSpacing"/>
              <w:jc w:val="right"/>
              <w:rPr>
                <w:rFonts w:ascii="Arial" w:hAnsi="Arial" w:cs="Arial"/>
                <w:sz w:val="18"/>
                <w:szCs w:val="18"/>
              </w:rPr>
            </w:pPr>
            <w:r>
              <w:rPr>
                <w:rFonts w:ascii="Arial" w:hAnsi="Arial" w:cs="Arial"/>
                <w:sz w:val="18"/>
                <w:szCs w:val="18"/>
              </w:rPr>
              <w:t>150</w:t>
            </w:r>
          </w:p>
        </w:tc>
        <w:tc>
          <w:tcPr>
            <w:tcW w:w="1388" w:type="dxa"/>
          </w:tcPr>
          <w:p w14:paraId="1324E5FE" w14:textId="0811A2E7" w:rsidR="005F0955" w:rsidRPr="005F0955" w:rsidRDefault="005F0955" w:rsidP="005F0955">
            <w:pPr>
              <w:pStyle w:val="NoSpacing"/>
              <w:jc w:val="right"/>
              <w:rPr>
                <w:rFonts w:ascii="Arial" w:hAnsi="Arial" w:cs="Arial"/>
                <w:sz w:val="18"/>
                <w:szCs w:val="18"/>
              </w:rPr>
            </w:pPr>
            <w:r>
              <w:rPr>
                <w:rFonts w:ascii="Arial" w:hAnsi="Arial" w:cs="Arial"/>
                <w:sz w:val="18"/>
                <w:szCs w:val="18"/>
              </w:rPr>
              <w:t>150</w:t>
            </w:r>
          </w:p>
        </w:tc>
        <w:tc>
          <w:tcPr>
            <w:tcW w:w="1388" w:type="dxa"/>
            <w:tcBorders>
              <w:bottom w:val="single" w:sz="4" w:space="0" w:color="auto"/>
            </w:tcBorders>
            <w:shd w:val="clear" w:color="auto" w:fill="92D050"/>
          </w:tcPr>
          <w:p w14:paraId="0998011E" w14:textId="77777777" w:rsidR="005F0955" w:rsidRPr="005F0955" w:rsidRDefault="005F0955" w:rsidP="005F0955">
            <w:pPr>
              <w:pStyle w:val="NoSpacing"/>
              <w:jc w:val="right"/>
              <w:rPr>
                <w:rFonts w:ascii="Arial" w:hAnsi="Arial" w:cs="Arial"/>
                <w:color w:val="FF0000"/>
                <w:sz w:val="18"/>
                <w:szCs w:val="18"/>
              </w:rPr>
            </w:pPr>
          </w:p>
        </w:tc>
      </w:tr>
      <w:tr w:rsidR="005F0955" w:rsidRPr="003930B5" w14:paraId="743A20E9" w14:textId="77777777" w:rsidTr="005F0955">
        <w:tc>
          <w:tcPr>
            <w:tcW w:w="6930" w:type="dxa"/>
          </w:tcPr>
          <w:p w14:paraId="0732D063" w14:textId="5AA8B9DE" w:rsidR="005F0955" w:rsidRPr="005F0955" w:rsidRDefault="005F0955" w:rsidP="005F0955">
            <w:pPr>
              <w:pStyle w:val="NoSpacing"/>
              <w:rPr>
                <w:rFonts w:ascii="Arial" w:hAnsi="Arial" w:cs="Arial"/>
                <w:sz w:val="18"/>
                <w:szCs w:val="18"/>
              </w:rPr>
            </w:pPr>
            <w:r w:rsidRPr="005F0955">
              <w:rPr>
                <w:rFonts w:ascii="Arial" w:hAnsi="Arial" w:cs="Arial"/>
                <w:sz w:val="18"/>
                <w:szCs w:val="18"/>
              </w:rPr>
              <w:t>2025/26 Postage Scheme</w:t>
            </w:r>
          </w:p>
        </w:tc>
        <w:tc>
          <w:tcPr>
            <w:tcW w:w="1388" w:type="dxa"/>
          </w:tcPr>
          <w:p w14:paraId="43712AD3" w14:textId="5CE0F104" w:rsidR="005F0955" w:rsidRPr="005F0955" w:rsidRDefault="005F0955" w:rsidP="005F0955">
            <w:pPr>
              <w:pStyle w:val="NoSpacing"/>
              <w:jc w:val="right"/>
              <w:rPr>
                <w:rFonts w:ascii="Arial" w:hAnsi="Arial" w:cs="Arial"/>
                <w:sz w:val="18"/>
                <w:szCs w:val="18"/>
              </w:rPr>
            </w:pPr>
            <w:r>
              <w:rPr>
                <w:rFonts w:ascii="Arial" w:hAnsi="Arial" w:cs="Arial"/>
                <w:sz w:val="18"/>
                <w:szCs w:val="18"/>
              </w:rPr>
              <w:t>65</w:t>
            </w:r>
          </w:p>
        </w:tc>
        <w:tc>
          <w:tcPr>
            <w:tcW w:w="1388" w:type="dxa"/>
          </w:tcPr>
          <w:p w14:paraId="6784B7B8" w14:textId="50E1A847" w:rsidR="005F0955" w:rsidRPr="005F0955" w:rsidRDefault="005F0955" w:rsidP="005F0955">
            <w:pPr>
              <w:pStyle w:val="NoSpacing"/>
              <w:jc w:val="right"/>
              <w:rPr>
                <w:rFonts w:ascii="Arial" w:hAnsi="Arial" w:cs="Arial"/>
                <w:sz w:val="18"/>
                <w:szCs w:val="18"/>
              </w:rPr>
            </w:pPr>
          </w:p>
        </w:tc>
        <w:tc>
          <w:tcPr>
            <w:tcW w:w="1388" w:type="dxa"/>
          </w:tcPr>
          <w:p w14:paraId="6988EA3A" w14:textId="307518CF" w:rsidR="005F0955" w:rsidRPr="005F0955" w:rsidRDefault="005F0955" w:rsidP="005F0955">
            <w:pPr>
              <w:pStyle w:val="NoSpacing"/>
              <w:jc w:val="right"/>
              <w:rPr>
                <w:rFonts w:ascii="Arial" w:hAnsi="Arial" w:cs="Arial"/>
                <w:sz w:val="18"/>
                <w:szCs w:val="18"/>
              </w:rPr>
            </w:pPr>
            <w:r>
              <w:rPr>
                <w:rFonts w:ascii="Arial" w:hAnsi="Arial" w:cs="Arial"/>
                <w:sz w:val="18"/>
                <w:szCs w:val="18"/>
              </w:rPr>
              <w:t>65</w:t>
            </w:r>
          </w:p>
        </w:tc>
        <w:tc>
          <w:tcPr>
            <w:tcW w:w="1388" w:type="dxa"/>
          </w:tcPr>
          <w:p w14:paraId="448EB1D9" w14:textId="27A33DAE" w:rsidR="005F0955" w:rsidRPr="005F0955" w:rsidRDefault="005F0955" w:rsidP="005F0955">
            <w:pPr>
              <w:pStyle w:val="NoSpacing"/>
              <w:jc w:val="right"/>
              <w:rPr>
                <w:rFonts w:ascii="Arial" w:hAnsi="Arial" w:cs="Arial"/>
                <w:sz w:val="18"/>
                <w:szCs w:val="18"/>
              </w:rPr>
            </w:pPr>
            <w:r>
              <w:rPr>
                <w:rFonts w:ascii="Arial" w:hAnsi="Arial" w:cs="Arial"/>
                <w:sz w:val="18"/>
                <w:szCs w:val="18"/>
              </w:rPr>
              <w:t>65</w:t>
            </w:r>
          </w:p>
        </w:tc>
        <w:tc>
          <w:tcPr>
            <w:tcW w:w="1388" w:type="dxa"/>
            <w:tcBorders>
              <w:bottom w:val="single" w:sz="4" w:space="0" w:color="auto"/>
            </w:tcBorders>
            <w:shd w:val="clear" w:color="auto" w:fill="92D050"/>
          </w:tcPr>
          <w:p w14:paraId="3149B88F" w14:textId="77777777" w:rsidR="005F0955" w:rsidRPr="005F0955" w:rsidRDefault="005F0955" w:rsidP="005F0955">
            <w:pPr>
              <w:pStyle w:val="NoSpacing"/>
              <w:jc w:val="right"/>
              <w:rPr>
                <w:rFonts w:ascii="Arial" w:hAnsi="Arial" w:cs="Arial"/>
                <w:color w:val="FF0000"/>
                <w:sz w:val="18"/>
                <w:szCs w:val="18"/>
              </w:rPr>
            </w:pPr>
          </w:p>
        </w:tc>
      </w:tr>
      <w:tr w:rsidR="005F0955" w:rsidRPr="003930B5" w14:paraId="3E5EA556" w14:textId="77777777" w:rsidTr="00257DF7">
        <w:tc>
          <w:tcPr>
            <w:tcW w:w="6930" w:type="dxa"/>
          </w:tcPr>
          <w:p w14:paraId="7C77B794" w14:textId="15EF50CB" w:rsidR="005F0955" w:rsidRPr="005F0955" w:rsidRDefault="005F0955" w:rsidP="005F0955">
            <w:pPr>
              <w:pStyle w:val="NoSpacing"/>
              <w:rPr>
                <w:rFonts w:ascii="Arial" w:hAnsi="Arial" w:cs="Arial"/>
                <w:sz w:val="18"/>
                <w:szCs w:val="18"/>
              </w:rPr>
            </w:pPr>
            <w:r w:rsidRPr="005F0955">
              <w:rPr>
                <w:rFonts w:ascii="Arial" w:hAnsi="Arial" w:cs="Arial"/>
                <w:sz w:val="18"/>
                <w:szCs w:val="18"/>
              </w:rPr>
              <w:t>MORE</w:t>
            </w:r>
          </w:p>
        </w:tc>
        <w:tc>
          <w:tcPr>
            <w:tcW w:w="1388" w:type="dxa"/>
          </w:tcPr>
          <w:p w14:paraId="17CAB4CF" w14:textId="0BCBDA53" w:rsidR="005F0955" w:rsidRPr="005F0955" w:rsidRDefault="005F0955" w:rsidP="005F0955">
            <w:pPr>
              <w:pStyle w:val="NoSpacing"/>
              <w:jc w:val="right"/>
              <w:rPr>
                <w:rFonts w:ascii="Arial" w:hAnsi="Arial" w:cs="Arial"/>
                <w:sz w:val="18"/>
                <w:szCs w:val="18"/>
              </w:rPr>
            </w:pPr>
            <w:r>
              <w:rPr>
                <w:rFonts w:ascii="Arial" w:hAnsi="Arial" w:cs="Arial"/>
                <w:sz w:val="18"/>
                <w:szCs w:val="18"/>
              </w:rPr>
              <w:t>1,600</w:t>
            </w:r>
          </w:p>
        </w:tc>
        <w:tc>
          <w:tcPr>
            <w:tcW w:w="1388" w:type="dxa"/>
          </w:tcPr>
          <w:p w14:paraId="56872F68" w14:textId="4E061109" w:rsidR="005F0955" w:rsidRPr="005F0955" w:rsidRDefault="005F0955" w:rsidP="005F0955">
            <w:pPr>
              <w:pStyle w:val="NoSpacing"/>
              <w:jc w:val="right"/>
              <w:rPr>
                <w:rFonts w:ascii="Arial" w:hAnsi="Arial" w:cs="Arial"/>
                <w:sz w:val="18"/>
                <w:szCs w:val="18"/>
              </w:rPr>
            </w:pPr>
          </w:p>
        </w:tc>
        <w:tc>
          <w:tcPr>
            <w:tcW w:w="1388" w:type="dxa"/>
          </w:tcPr>
          <w:p w14:paraId="1B328A31" w14:textId="17457BFE" w:rsidR="005F0955" w:rsidRPr="005F0955" w:rsidRDefault="005F0955" w:rsidP="005F0955">
            <w:pPr>
              <w:pStyle w:val="NoSpacing"/>
              <w:jc w:val="right"/>
              <w:rPr>
                <w:rFonts w:ascii="Arial" w:hAnsi="Arial" w:cs="Arial"/>
                <w:sz w:val="18"/>
                <w:szCs w:val="18"/>
              </w:rPr>
            </w:pPr>
            <w:r>
              <w:rPr>
                <w:rFonts w:ascii="Arial" w:hAnsi="Arial" w:cs="Arial"/>
                <w:sz w:val="18"/>
                <w:szCs w:val="18"/>
              </w:rPr>
              <w:t>1,600</w:t>
            </w:r>
          </w:p>
        </w:tc>
        <w:tc>
          <w:tcPr>
            <w:tcW w:w="1388" w:type="dxa"/>
          </w:tcPr>
          <w:p w14:paraId="7CEC325E" w14:textId="3C81F3CF" w:rsidR="005F0955" w:rsidRPr="005F0955" w:rsidRDefault="005F0955" w:rsidP="005F0955">
            <w:pPr>
              <w:pStyle w:val="NoSpacing"/>
              <w:jc w:val="right"/>
              <w:rPr>
                <w:rFonts w:ascii="Arial" w:hAnsi="Arial" w:cs="Arial"/>
                <w:sz w:val="18"/>
                <w:szCs w:val="18"/>
              </w:rPr>
            </w:pPr>
            <w:r>
              <w:rPr>
                <w:rFonts w:ascii="Arial" w:hAnsi="Arial" w:cs="Arial"/>
                <w:sz w:val="18"/>
                <w:szCs w:val="18"/>
              </w:rPr>
              <w:t>1,600</w:t>
            </w:r>
          </w:p>
        </w:tc>
        <w:tc>
          <w:tcPr>
            <w:tcW w:w="1388" w:type="dxa"/>
            <w:tcBorders>
              <w:bottom w:val="single" w:sz="4" w:space="0" w:color="auto"/>
            </w:tcBorders>
            <w:shd w:val="clear" w:color="auto" w:fill="92D050"/>
          </w:tcPr>
          <w:p w14:paraId="0C5545AD" w14:textId="77777777" w:rsidR="005F0955" w:rsidRPr="005F0955" w:rsidRDefault="005F0955" w:rsidP="005F0955">
            <w:pPr>
              <w:pStyle w:val="NoSpacing"/>
              <w:jc w:val="right"/>
              <w:rPr>
                <w:rFonts w:ascii="Arial" w:hAnsi="Arial" w:cs="Arial"/>
                <w:sz w:val="18"/>
                <w:szCs w:val="18"/>
              </w:rPr>
            </w:pPr>
          </w:p>
        </w:tc>
      </w:tr>
      <w:tr w:rsidR="005F0955" w:rsidRPr="003930B5" w14:paraId="07F6D886" w14:textId="77777777" w:rsidTr="00257DF7">
        <w:tc>
          <w:tcPr>
            <w:tcW w:w="6930" w:type="dxa"/>
          </w:tcPr>
          <w:p w14:paraId="27463B51" w14:textId="18FB38BE" w:rsidR="005F0955" w:rsidRPr="005F0955" w:rsidRDefault="005F0955" w:rsidP="005F0955">
            <w:pPr>
              <w:pStyle w:val="NoSpacing"/>
              <w:rPr>
                <w:rFonts w:ascii="Arial" w:hAnsi="Arial" w:cs="Arial"/>
                <w:sz w:val="18"/>
                <w:szCs w:val="18"/>
              </w:rPr>
            </w:pPr>
            <w:r w:rsidRPr="005F0955">
              <w:rPr>
                <w:rFonts w:ascii="Arial" w:hAnsi="Arial" w:cs="Arial"/>
                <w:sz w:val="18"/>
                <w:szCs w:val="18"/>
              </w:rPr>
              <w:t>Skill Mix Diagnostics</w:t>
            </w:r>
          </w:p>
        </w:tc>
        <w:tc>
          <w:tcPr>
            <w:tcW w:w="1388" w:type="dxa"/>
          </w:tcPr>
          <w:p w14:paraId="4C5E47C6" w14:textId="22C5012E" w:rsidR="005F0955" w:rsidRPr="005F0955" w:rsidRDefault="005F0955" w:rsidP="005F0955">
            <w:pPr>
              <w:pStyle w:val="NoSpacing"/>
              <w:jc w:val="right"/>
              <w:rPr>
                <w:rFonts w:ascii="Arial" w:hAnsi="Arial" w:cs="Arial"/>
                <w:sz w:val="18"/>
                <w:szCs w:val="18"/>
              </w:rPr>
            </w:pPr>
            <w:r>
              <w:rPr>
                <w:rFonts w:ascii="Arial" w:hAnsi="Arial" w:cs="Arial"/>
                <w:sz w:val="18"/>
                <w:szCs w:val="18"/>
              </w:rPr>
              <w:t>100</w:t>
            </w:r>
          </w:p>
        </w:tc>
        <w:tc>
          <w:tcPr>
            <w:tcW w:w="1388" w:type="dxa"/>
          </w:tcPr>
          <w:p w14:paraId="57F45D5B" w14:textId="77777777" w:rsidR="005F0955" w:rsidRPr="005F0955" w:rsidRDefault="005F0955" w:rsidP="005F0955">
            <w:pPr>
              <w:pStyle w:val="NoSpacing"/>
              <w:jc w:val="right"/>
              <w:rPr>
                <w:rFonts w:ascii="Arial" w:hAnsi="Arial" w:cs="Arial"/>
                <w:sz w:val="18"/>
                <w:szCs w:val="18"/>
              </w:rPr>
            </w:pPr>
          </w:p>
        </w:tc>
        <w:tc>
          <w:tcPr>
            <w:tcW w:w="1388" w:type="dxa"/>
          </w:tcPr>
          <w:p w14:paraId="54AE5183" w14:textId="5FB27AFD" w:rsidR="005F0955" w:rsidRPr="005F0955" w:rsidRDefault="005F0955" w:rsidP="005F0955">
            <w:pPr>
              <w:pStyle w:val="NoSpacing"/>
              <w:jc w:val="right"/>
              <w:rPr>
                <w:rFonts w:ascii="Arial" w:hAnsi="Arial" w:cs="Arial"/>
                <w:sz w:val="18"/>
                <w:szCs w:val="18"/>
              </w:rPr>
            </w:pPr>
            <w:r>
              <w:rPr>
                <w:rFonts w:ascii="Arial" w:hAnsi="Arial" w:cs="Arial"/>
                <w:sz w:val="18"/>
                <w:szCs w:val="18"/>
              </w:rPr>
              <w:t>100</w:t>
            </w:r>
          </w:p>
        </w:tc>
        <w:tc>
          <w:tcPr>
            <w:tcW w:w="1388" w:type="dxa"/>
          </w:tcPr>
          <w:p w14:paraId="3E79E62E" w14:textId="60731D7F" w:rsidR="005F0955" w:rsidRPr="005F0955" w:rsidRDefault="005F0955" w:rsidP="005F0955">
            <w:pPr>
              <w:pStyle w:val="NoSpacing"/>
              <w:jc w:val="right"/>
              <w:rPr>
                <w:rFonts w:ascii="Arial" w:hAnsi="Arial" w:cs="Arial"/>
                <w:sz w:val="18"/>
                <w:szCs w:val="18"/>
              </w:rPr>
            </w:pPr>
            <w:r>
              <w:rPr>
                <w:rFonts w:ascii="Arial" w:hAnsi="Arial" w:cs="Arial"/>
                <w:sz w:val="18"/>
                <w:szCs w:val="18"/>
              </w:rPr>
              <w:t>100</w:t>
            </w:r>
          </w:p>
        </w:tc>
        <w:tc>
          <w:tcPr>
            <w:tcW w:w="1388" w:type="dxa"/>
            <w:tcBorders>
              <w:bottom w:val="single" w:sz="4" w:space="0" w:color="auto"/>
            </w:tcBorders>
            <w:shd w:val="clear" w:color="auto" w:fill="92D050"/>
          </w:tcPr>
          <w:p w14:paraId="65805983" w14:textId="77777777" w:rsidR="005F0955" w:rsidRPr="005F0955" w:rsidRDefault="005F0955" w:rsidP="005F0955">
            <w:pPr>
              <w:pStyle w:val="NoSpacing"/>
              <w:jc w:val="right"/>
              <w:rPr>
                <w:rFonts w:ascii="Arial" w:hAnsi="Arial" w:cs="Arial"/>
                <w:sz w:val="18"/>
                <w:szCs w:val="18"/>
              </w:rPr>
            </w:pPr>
          </w:p>
        </w:tc>
      </w:tr>
      <w:tr w:rsidR="005F0955" w:rsidRPr="003930B5" w14:paraId="2B1E2C20" w14:textId="77777777" w:rsidTr="00257DF7">
        <w:tc>
          <w:tcPr>
            <w:tcW w:w="6930" w:type="dxa"/>
          </w:tcPr>
          <w:p w14:paraId="23DD4FAB" w14:textId="78BC7EF4" w:rsidR="005F0955" w:rsidRPr="005F0955" w:rsidRDefault="005F0955" w:rsidP="005F0955">
            <w:pPr>
              <w:pStyle w:val="NoSpacing"/>
              <w:rPr>
                <w:rFonts w:ascii="Arial" w:hAnsi="Arial" w:cs="Arial"/>
                <w:sz w:val="18"/>
                <w:szCs w:val="18"/>
              </w:rPr>
            </w:pPr>
            <w:r w:rsidRPr="005F0955">
              <w:rPr>
                <w:rFonts w:ascii="Arial" w:hAnsi="Arial" w:cs="Arial"/>
                <w:sz w:val="18"/>
                <w:szCs w:val="18"/>
              </w:rPr>
              <w:t>Administration Staffing</w:t>
            </w:r>
          </w:p>
        </w:tc>
        <w:tc>
          <w:tcPr>
            <w:tcW w:w="1388" w:type="dxa"/>
          </w:tcPr>
          <w:p w14:paraId="7C46156E" w14:textId="768905B1" w:rsidR="005F0955" w:rsidRPr="005F0955" w:rsidRDefault="005F0955" w:rsidP="005F0955">
            <w:pPr>
              <w:pStyle w:val="NoSpacing"/>
              <w:jc w:val="right"/>
              <w:rPr>
                <w:rFonts w:ascii="Arial" w:hAnsi="Arial" w:cs="Arial"/>
                <w:sz w:val="18"/>
                <w:szCs w:val="18"/>
              </w:rPr>
            </w:pPr>
            <w:r>
              <w:rPr>
                <w:rFonts w:ascii="Arial" w:hAnsi="Arial" w:cs="Arial"/>
                <w:sz w:val="18"/>
                <w:szCs w:val="18"/>
              </w:rPr>
              <w:t>285</w:t>
            </w:r>
          </w:p>
        </w:tc>
        <w:tc>
          <w:tcPr>
            <w:tcW w:w="1388" w:type="dxa"/>
          </w:tcPr>
          <w:p w14:paraId="27B113A6" w14:textId="77777777" w:rsidR="005F0955" w:rsidRPr="005F0955" w:rsidRDefault="005F0955" w:rsidP="005F0955">
            <w:pPr>
              <w:pStyle w:val="NoSpacing"/>
              <w:jc w:val="right"/>
              <w:rPr>
                <w:rFonts w:ascii="Arial" w:hAnsi="Arial" w:cs="Arial"/>
                <w:sz w:val="18"/>
                <w:szCs w:val="18"/>
              </w:rPr>
            </w:pPr>
          </w:p>
        </w:tc>
        <w:tc>
          <w:tcPr>
            <w:tcW w:w="1388" w:type="dxa"/>
          </w:tcPr>
          <w:p w14:paraId="4F4B965A" w14:textId="5D253332" w:rsidR="005F0955" w:rsidRPr="005F0955" w:rsidRDefault="005F0955" w:rsidP="005F0955">
            <w:pPr>
              <w:pStyle w:val="NoSpacing"/>
              <w:jc w:val="right"/>
              <w:rPr>
                <w:rFonts w:ascii="Arial" w:hAnsi="Arial" w:cs="Arial"/>
                <w:sz w:val="18"/>
                <w:szCs w:val="18"/>
              </w:rPr>
            </w:pPr>
            <w:r>
              <w:rPr>
                <w:rFonts w:ascii="Arial" w:hAnsi="Arial" w:cs="Arial"/>
                <w:sz w:val="18"/>
                <w:szCs w:val="18"/>
              </w:rPr>
              <w:t>285</w:t>
            </w:r>
          </w:p>
        </w:tc>
        <w:tc>
          <w:tcPr>
            <w:tcW w:w="1388" w:type="dxa"/>
          </w:tcPr>
          <w:p w14:paraId="21D3ECBD" w14:textId="3B3F6E0C" w:rsidR="005F0955" w:rsidRPr="005F0955" w:rsidRDefault="005F0955" w:rsidP="005F0955">
            <w:pPr>
              <w:pStyle w:val="NoSpacing"/>
              <w:jc w:val="right"/>
              <w:rPr>
                <w:rFonts w:ascii="Arial" w:hAnsi="Arial" w:cs="Arial"/>
                <w:sz w:val="18"/>
                <w:szCs w:val="18"/>
              </w:rPr>
            </w:pPr>
            <w:r>
              <w:rPr>
                <w:rFonts w:ascii="Arial" w:hAnsi="Arial" w:cs="Arial"/>
                <w:sz w:val="18"/>
                <w:szCs w:val="18"/>
              </w:rPr>
              <w:t>285</w:t>
            </w:r>
          </w:p>
        </w:tc>
        <w:tc>
          <w:tcPr>
            <w:tcW w:w="1388" w:type="dxa"/>
            <w:tcBorders>
              <w:bottom w:val="single" w:sz="4" w:space="0" w:color="auto"/>
            </w:tcBorders>
            <w:shd w:val="clear" w:color="auto" w:fill="92D050"/>
          </w:tcPr>
          <w:p w14:paraId="5A2DD3AB" w14:textId="77777777" w:rsidR="005F0955" w:rsidRPr="005F0955" w:rsidRDefault="005F0955" w:rsidP="005F0955">
            <w:pPr>
              <w:pStyle w:val="NoSpacing"/>
              <w:jc w:val="right"/>
              <w:rPr>
                <w:rFonts w:ascii="Arial" w:hAnsi="Arial" w:cs="Arial"/>
                <w:sz w:val="18"/>
                <w:szCs w:val="18"/>
              </w:rPr>
            </w:pPr>
          </w:p>
        </w:tc>
      </w:tr>
      <w:tr w:rsidR="005F0955" w:rsidRPr="003930B5" w14:paraId="40B75100" w14:textId="77777777" w:rsidTr="00257DF7">
        <w:tc>
          <w:tcPr>
            <w:tcW w:w="6930" w:type="dxa"/>
          </w:tcPr>
          <w:p w14:paraId="3F8F9BC5" w14:textId="725F3DBD" w:rsidR="005F0955" w:rsidRPr="005F0955" w:rsidRDefault="005F0955" w:rsidP="005F0955">
            <w:pPr>
              <w:pStyle w:val="NoSpacing"/>
              <w:rPr>
                <w:rFonts w:ascii="Arial" w:hAnsi="Arial" w:cs="Arial"/>
                <w:sz w:val="18"/>
                <w:szCs w:val="18"/>
              </w:rPr>
            </w:pPr>
            <w:r w:rsidRPr="005F0955">
              <w:rPr>
                <w:rFonts w:ascii="Arial" w:hAnsi="Arial" w:cs="Arial"/>
                <w:sz w:val="18"/>
                <w:szCs w:val="18"/>
              </w:rPr>
              <w:t>Administration, Publications &amp; Postage</w:t>
            </w:r>
          </w:p>
        </w:tc>
        <w:tc>
          <w:tcPr>
            <w:tcW w:w="1388" w:type="dxa"/>
          </w:tcPr>
          <w:p w14:paraId="0357ADBC" w14:textId="4886A590" w:rsidR="005F0955" w:rsidRPr="005F0955" w:rsidRDefault="005F0955" w:rsidP="005F0955">
            <w:pPr>
              <w:pStyle w:val="NoSpacing"/>
              <w:jc w:val="right"/>
              <w:rPr>
                <w:rFonts w:ascii="Arial" w:hAnsi="Arial" w:cs="Arial"/>
                <w:sz w:val="18"/>
                <w:szCs w:val="18"/>
              </w:rPr>
            </w:pPr>
            <w:r>
              <w:rPr>
                <w:rFonts w:ascii="Arial" w:hAnsi="Arial" w:cs="Arial"/>
                <w:sz w:val="18"/>
                <w:szCs w:val="18"/>
              </w:rPr>
              <w:t>89</w:t>
            </w:r>
          </w:p>
        </w:tc>
        <w:tc>
          <w:tcPr>
            <w:tcW w:w="1388" w:type="dxa"/>
          </w:tcPr>
          <w:p w14:paraId="55B0BE9E" w14:textId="77777777" w:rsidR="005F0955" w:rsidRPr="005F0955" w:rsidRDefault="005F0955" w:rsidP="005F0955">
            <w:pPr>
              <w:pStyle w:val="NoSpacing"/>
              <w:jc w:val="right"/>
              <w:rPr>
                <w:rFonts w:ascii="Arial" w:hAnsi="Arial" w:cs="Arial"/>
                <w:sz w:val="18"/>
                <w:szCs w:val="18"/>
              </w:rPr>
            </w:pPr>
          </w:p>
        </w:tc>
        <w:tc>
          <w:tcPr>
            <w:tcW w:w="1388" w:type="dxa"/>
          </w:tcPr>
          <w:p w14:paraId="788D8B83" w14:textId="7729E598" w:rsidR="005F0955" w:rsidRPr="005F0955" w:rsidRDefault="005F0955" w:rsidP="005F0955">
            <w:pPr>
              <w:pStyle w:val="NoSpacing"/>
              <w:jc w:val="right"/>
              <w:rPr>
                <w:rFonts w:ascii="Arial" w:hAnsi="Arial" w:cs="Arial"/>
                <w:sz w:val="18"/>
                <w:szCs w:val="18"/>
              </w:rPr>
            </w:pPr>
            <w:r>
              <w:rPr>
                <w:rFonts w:ascii="Arial" w:hAnsi="Arial" w:cs="Arial"/>
                <w:sz w:val="18"/>
                <w:szCs w:val="18"/>
              </w:rPr>
              <w:t>89</w:t>
            </w:r>
          </w:p>
        </w:tc>
        <w:tc>
          <w:tcPr>
            <w:tcW w:w="1388" w:type="dxa"/>
          </w:tcPr>
          <w:p w14:paraId="692E11CE" w14:textId="0B6DA531" w:rsidR="005F0955" w:rsidRPr="005F0955" w:rsidRDefault="005F0955" w:rsidP="005F0955">
            <w:pPr>
              <w:pStyle w:val="NoSpacing"/>
              <w:jc w:val="right"/>
              <w:rPr>
                <w:rFonts w:ascii="Arial" w:hAnsi="Arial" w:cs="Arial"/>
                <w:sz w:val="18"/>
                <w:szCs w:val="18"/>
              </w:rPr>
            </w:pPr>
            <w:r>
              <w:rPr>
                <w:rFonts w:ascii="Arial" w:hAnsi="Arial" w:cs="Arial"/>
                <w:sz w:val="18"/>
                <w:szCs w:val="18"/>
              </w:rPr>
              <w:t>89</w:t>
            </w:r>
          </w:p>
        </w:tc>
        <w:tc>
          <w:tcPr>
            <w:tcW w:w="1388" w:type="dxa"/>
            <w:tcBorders>
              <w:bottom w:val="single" w:sz="4" w:space="0" w:color="auto"/>
            </w:tcBorders>
            <w:shd w:val="clear" w:color="auto" w:fill="92D050"/>
          </w:tcPr>
          <w:p w14:paraId="276DF75C" w14:textId="77777777" w:rsidR="005F0955" w:rsidRPr="005F0955" w:rsidRDefault="005F0955" w:rsidP="005F0955">
            <w:pPr>
              <w:pStyle w:val="NoSpacing"/>
              <w:jc w:val="right"/>
              <w:rPr>
                <w:rFonts w:ascii="Arial" w:hAnsi="Arial" w:cs="Arial"/>
                <w:sz w:val="18"/>
                <w:szCs w:val="18"/>
              </w:rPr>
            </w:pPr>
          </w:p>
        </w:tc>
      </w:tr>
      <w:tr w:rsidR="005F0955" w:rsidRPr="003930B5" w14:paraId="6EA47C3A" w14:textId="77777777" w:rsidTr="00257DF7">
        <w:tc>
          <w:tcPr>
            <w:tcW w:w="6930" w:type="dxa"/>
          </w:tcPr>
          <w:p w14:paraId="7F429FF5" w14:textId="4AD07977" w:rsidR="005F0955" w:rsidRPr="005F0955" w:rsidRDefault="005F0955" w:rsidP="005F0955">
            <w:pPr>
              <w:pStyle w:val="NoSpacing"/>
              <w:rPr>
                <w:rFonts w:ascii="Arial" w:hAnsi="Arial" w:cs="Arial"/>
                <w:sz w:val="18"/>
                <w:szCs w:val="18"/>
              </w:rPr>
            </w:pPr>
            <w:r w:rsidRPr="005F0955">
              <w:rPr>
                <w:rFonts w:ascii="Arial" w:hAnsi="Arial" w:cs="Arial"/>
                <w:sz w:val="18"/>
                <w:szCs w:val="18"/>
              </w:rPr>
              <w:t>Income Generation Schemes</w:t>
            </w:r>
          </w:p>
        </w:tc>
        <w:tc>
          <w:tcPr>
            <w:tcW w:w="1388" w:type="dxa"/>
          </w:tcPr>
          <w:p w14:paraId="39FF66A7" w14:textId="71F18E15" w:rsidR="005F0955" w:rsidRPr="005F0955" w:rsidRDefault="005F0955" w:rsidP="005F0955">
            <w:pPr>
              <w:pStyle w:val="NoSpacing"/>
              <w:jc w:val="right"/>
              <w:rPr>
                <w:rFonts w:ascii="Arial" w:hAnsi="Arial" w:cs="Arial"/>
                <w:sz w:val="18"/>
                <w:szCs w:val="18"/>
              </w:rPr>
            </w:pPr>
            <w:r>
              <w:rPr>
                <w:rFonts w:ascii="Arial" w:hAnsi="Arial" w:cs="Arial"/>
                <w:sz w:val="18"/>
                <w:szCs w:val="18"/>
              </w:rPr>
              <w:t>132</w:t>
            </w:r>
          </w:p>
        </w:tc>
        <w:tc>
          <w:tcPr>
            <w:tcW w:w="1388" w:type="dxa"/>
          </w:tcPr>
          <w:p w14:paraId="1611D6D5" w14:textId="77777777" w:rsidR="005F0955" w:rsidRPr="005F0955" w:rsidRDefault="005F0955" w:rsidP="005F0955">
            <w:pPr>
              <w:pStyle w:val="NoSpacing"/>
              <w:jc w:val="right"/>
              <w:rPr>
                <w:rFonts w:ascii="Arial" w:hAnsi="Arial" w:cs="Arial"/>
                <w:sz w:val="18"/>
                <w:szCs w:val="18"/>
              </w:rPr>
            </w:pPr>
          </w:p>
        </w:tc>
        <w:tc>
          <w:tcPr>
            <w:tcW w:w="1388" w:type="dxa"/>
          </w:tcPr>
          <w:p w14:paraId="456B6BC4" w14:textId="1D59EFA8" w:rsidR="005F0955" w:rsidRPr="005F0955" w:rsidRDefault="005F0955" w:rsidP="005F0955">
            <w:pPr>
              <w:pStyle w:val="NoSpacing"/>
              <w:jc w:val="right"/>
              <w:rPr>
                <w:rFonts w:ascii="Arial" w:hAnsi="Arial" w:cs="Arial"/>
                <w:sz w:val="18"/>
                <w:szCs w:val="18"/>
              </w:rPr>
            </w:pPr>
            <w:r>
              <w:rPr>
                <w:rFonts w:ascii="Arial" w:hAnsi="Arial" w:cs="Arial"/>
                <w:sz w:val="18"/>
                <w:szCs w:val="18"/>
              </w:rPr>
              <w:t>132</w:t>
            </w:r>
          </w:p>
        </w:tc>
        <w:tc>
          <w:tcPr>
            <w:tcW w:w="1388" w:type="dxa"/>
          </w:tcPr>
          <w:p w14:paraId="4512157F" w14:textId="086712AF" w:rsidR="005F0955" w:rsidRPr="005F0955" w:rsidRDefault="005F0955" w:rsidP="005F0955">
            <w:pPr>
              <w:pStyle w:val="NoSpacing"/>
              <w:jc w:val="right"/>
              <w:rPr>
                <w:rFonts w:ascii="Arial" w:hAnsi="Arial" w:cs="Arial"/>
                <w:sz w:val="18"/>
                <w:szCs w:val="18"/>
              </w:rPr>
            </w:pPr>
            <w:r>
              <w:rPr>
                <w:rFonts w:ascii="Arial" w:hAnsi="Arial" w:cs="Arial"/>
                <w:sz w:val="18"/>
                <w:szCs w:val="18"/>
              </w:rPr>
              <w:t>132</w:t>
            </w:r>
          </w:p>
        </w:tc>
        <w:tc>
          <w:tcPr>
            <w:tcW w:w="1388" w:type="dxa"/>
            <w:tcBorders>
              <w:bottom w:val="single" w:sz="4" w:space="0" w:color="auto"/>
            </w:tcBorders>
            <w:shd w:val="clear" w:color="auto" w:fill="92D050"/>
          </w:tcPr>
          <w:p w14:paraId="61CF7410" w14:textId="77777777" w:rsidR="005F0955" w:rsidRPr="005F0955" w:rsidRDefault="005F0955" w:rsidP="005F0955">
            <w:pPr>
              <w:pStyle w:val="NoSpacing"/>
              <w:jc w:val="right"/>
              <w:rPr>
                <w:rFonts w:ascii="Arial" w:hAnsi="Arial" w:cs="Arial"/>
                <w:sz w:val="18"/>
                <w:szCs w:val="18"/>
              </w:rPr>
            </w:pPr>
          </w:p>
        </w:tc>
      </w:tr>
      <w:tr w:rsidR="005F0955" w:rsidRPr="003930B5" w14:paraId="7E27982C" w14:textId="77777777" w:rsidTr="00257DF7">
        <w:tc>
          <w:tcPr>
            <w:tcW w:w="6930" w:type="dxa"/>
          </w:tcPr>
          <w:p w14:paraId="373EA4EC" w14:textId="3AD0A32C" w:rsidR="005F0955" w:rsidRPr="005F0955" w:rsidRDefault="005F0955" w:rsidP="005F0955">
            <w:pPr>
              <w:pStyle w:val="NoSpacing"/>
              <w:rPr>
                <w:rFonts w:ascii="Arial" w:hAnsi="Arial" w:cs="Arial"/>
                <w:sz w:val="18"/>
                <w:szCs w:val="18"/>
              </w:rPr>
            </w:pPr>
            <w:r w:rsidRPr="005F0955">
              <w:rPr>
                <w:rFonts w:ascii="Arial" w:hAnsi="Arial" w:cs="Arial"/>
                <w:sz w:val="18"/>
                <w:szCs w:val="18"/>
              </w:rPr>
              <w:t>NIMDTA</w:t>
            </w:r>
          </w:p>
        </w:tc>
        <w:tc>
          <w:tcPr>
            <w:tcW w:w="1388" w:type="dxa"/>
          </w:tcPr>
          <w:p w14:paraId="7949C247" w14:textId="0723C7F4" w:rsidR="005F0955" w:rsidRPr="005F0955" w:rsidRDefault="005F0955" w:rsidP="005F0955">
            <w:pPr>
              <w:pStyle w:val="NoSpacing"/>
              <w:jc w:val="right"/>
              <w:rPr>
                <w:rFonts w:ascii="Arial" w:hAnsi="Arial" w:cs="Arial"/>
                <w:sz w:val="18"/>
                <w:szCs w:val="18"/>
              </w:rPr>
            </w:pPr>
            <w:r>
              <w:rPr>
                <w:rFonts w:ascii="Arial" w:hAnsi="Arial" w:cs="Arial"/>
                <w:sz w:val="18"/>
                <w:szCs w:val="18"/>
              </w:rPr>
              <w:t>250</w:t>
            </w:r>
          </w:p>
        </w:tc>
        <w:tc>
          <w:tcPr>
            <w:tcW w:w="1388" w:type="dxa"/>
          </w:tcPr>
          <w:p w14:paraId="1DAF281D" w14:textId="77777777" w:rsidR="005F0955" w:rsidRPr="005F0955" w:rsidRDefault="005F0955" w:rsidP="005F0955">
            <w:pPr>
              <w:pStyle w:val="NoSpacing"/>
              <w:jc w:val="right"/>
              <w:rPr>
                <w:rFonts w:ascii="Arial" w:hAnsi="Arial" w:cs="Arial"/>
                <w:sz w:val="18"/>
                <w:szCs w:val="18"/>
              </w:rPr>
            </w:pPr>
          </w:p>
        </w:tc>
        <w:tc>
          <w:tcPr>
            <w:tcW w:w="1388" w:type="dxa"/>
          </w:tcPr>
          <w:p w14:paraId="63A29FFF" w14:textId="1E4BC831" w:rsidR="005F0955" w:rsidRPr="005F0955" w:rsidRDefault="005F0955" w:rsidP="005F0955">
            <w:pPr>
              <w:pStyle w:val="NoSpacing"/>
              <w:jc w:val="right"/>
              <w:rPr>
                <w:rFonts w:ascii="Arial" w:hAnsi="Arial" w:cs="Arial"/>
                <w:sz w:val="18"/>
                <w:szCs w:val="18"/>
              </w:rPr>
            </w:pPr>
            <w:r>
              <w:rPr>
                <w:rFonts w:ascii="Arial" w:hAnsi="Arial" w:cs="Arial"/>
                <w:sz w:val="18"/>
                <w:szCs w:val="18"/>
              </w:rPr>
              <w:t>250</w:t>
            </w:r>
          </w:p>
        </w:tc>
        <w:tc>
          <w:tcPr>
            <w:tcW w:w="1388" w:type="dxa"/>
          </w:tcPr>
          <w:p w14:paraId="70E0F411" w14:textId="75447ACB" w:rsidR="005F0955" w:rsidRPr="005F0955" w:rsidRDefault="005F0955" w:rsidP="005F0955">
            <w:pPr>
              <w:pStyle w:val="NoSpacing"/>
              <w:jc w:val="right"/>
              <w:rPr>
                <w:rFonts w:ascii="Arial" w:hAnsi="Arial" w:cs="Arial"/>
                <w:sz w:val="18"/>
                <w:szCs w:val="18"/>
              </w:rPr>
            </w:pPr>
            <w:r>
              <w:rPr>
                <w:rFonts w:ascii="Arial" w:hAnsi="Arial" w:cs="Arial"/>
                <w:sz w:val="18"/>
                <w:szCs w:val="18"/>
              </w:rPr>
              <w:t>250</w:t>
            </w:r>
          </w:p>
        </w:tc>
        <w:tc>
          <w:tcPr>
            <w:tcW w:w="1388" w:type="dxa"/>
            <w:tcBorders>
              <w:bottom w:val="single" w:sz="4" w:space="0" w:color="auto"/>
            </w:tcBorders>
            <w:shd w:val="clear" w:color="auto" w:fill="92D050"/>
          </w:tcPr>
          <w:p w14:paraId="010028BD" w14:textId="77777777" w:rsidR="005F0955" w:rsidRPr="005F0955" w:rsidRDefault="005F0955" w:rsidP="005F0955">
            <w:pPr>
              <w:pStyle w:val="NoSpacing"/>
              <w:jc w:val="right"/>
              <w:rPr>
                <w:rFonts w:ascii="Arial" w:hAnsi="Arial" w:cs="Arial"/>
                <w:sz w:val="18"/>
                <w:szCs w:val="18"/>
              </w:rPr>
            </w:pPr>
          </w:p>
        </w:tc>
      </w:tr>
      <w:tr w:rsidR="005F0955" w:rsidRPr="003930B5" w14:paraId="3B214298" w14:textId="77777777" w:rsidTr="00257DF7">
        <w:tc>
          <w:tcPr>
            <w:tcW w:w="6930" w:type="dxa"/>
          </w:tcPr>
          <w:p w14:paraId="4FF9A384" w14:textId="711099C3" w:rsidR="005F0955" w:rsidRPr="005F0955" w:rsidRDefault="005F0955" w:rsidP="005F0955">
            <w:pPr>
              <w:pStyle w:val="NoSpacing"/>
              <w:rPr>
                <w:rFonts w:ascii="Arial" w:hAnsi="Arial" w:cs="Arial"/>
                <w:sz w:val="18"/>
                <w:szCs w:val="18"/>
              </w:rPr>
            </w:pPr>
            <w:r w:rsidRPr="005F0955">
              <w:rPr>
                <w:rFonts w:ascii="Arial" w:hAnsi="Arial" w:cs="Arial"/>
                <w:sz w:val="18"/>
                <w:szCs w:val="18"/>
              </w:rPr>
              <w:t>Funding of Phlebotomy Services</w:t>
            </w:r>
          </w:p>
        </w:tc>
        <w:tc>
          <w:tcPr>
            <w:tcW w:w="1388" w:type="dxa"/>
          </w:tcPr>
          <w:p w14:paraId="3702DF89" w14:textId="684B54F4" w:rsidR="005F0955" w:rsidRPr="005F0955" w:rsidRDefault="005F0955" w:rsidP="005F0955">
            <w:pPr>
              <w:pStyle w:val="NoSpacing"/>
              <w:jc w:val="right"/>
              <w:rPr>
                <w:rFonts w:ascii="Arial" w:hAnsi="Arial" w:cs="Arial"/>
                <w:sz w:val="18"/>
                <w:szCs w:val="18"/>
              </w:rPr>
            </w:pPr>
            <w:r>
              <w:rPr>
                <w:rFonts w:ascii="Arial" w:hAnsi="Arial" w:cs="Arial"/>
                <w:sz w:val="18"/>
                <w:szCs w:val="18"/>
              </w:rPr>
              <w:t>341</w:t>
            </w:r>
          </w:p>
        </w:tc>
        <w:tc>
          <w:tcPr>
            <w:tcW w:w="1388" w:type="dxa"/>
          </w:tcPr>
          <w:p w14:paraId="044669C8" w14:textId="70EE5752" w:rsidR="005F0955" w:rsidRPr="005F0955" w:rsidRDefault="005F0955" w:rsidP="005F0955">
            <w:pPr>
              <w:pStyle w:val="NoSpacing"/>
              <w:jc w:val="right"/>
              <w:rPr>
                <w:rFonts w:ascii="Arial" w:hAnsi="Arial" w:cs="Arial"/>
                <w:sz w:val="18"/>
                <w:szCs w:val="18"/>
              </w:rPr>
            </w:pPr>
          </w:p>
        </w:tc>
        <w:tc>
          <w:tcPr>
            <w:tcW w:w="1388" w:type="dxa"/>
          </w:tcPr>
          <w:p w14:paraId="1C54DD6C" w14:textId="5C4BB034" w:rsidR="005F0955" w:rsidRPr="005F0955" w:rsidRDefault="005F0955" w:rsidP="005F0955">
            <w:pPr>
              <w:pStyle w:val="NoSpacing"/>
              <w:jc w:val="right"/>
              <w:rPr>
                <w:rFonts w:ascii="Arial" w:hAnsi="Arial" w:cs="Arial"/>
                <w:sz w:val="18"/>
                <w:szCs w:val="18"/>
              </w:rPr>
            </w:pPr>
            <w:r>
              <w:rPr>
                <w:rFonts w:ascii="Arial" w:hAnsi="Arial" w:cs="Arial"/>
                <w:sz w:val="18"/>
                <w:szCs w:val="18"/>
              </w:rPr>
              <w:t>341</w:t>
            </w:r>
          </w:p>
        </w:tc>
        <w:tc>
          <w:tcPr>
            <w:tcW w:w="1388" w:type="dxa"/>
          </w:tcPr>
          <w:p w14:paraId="7EBF41CF" w14:textId="5F27B8ED" w:rsidR="005F0955" w:rsidRPr="005F0955" w:rsidRDefault="005F0955" w:rsidP="005F0955">
            <w:pPr>
              <w:pStyle w:val="NoSpacing"/>
              <w:jc w:val="right"/>
              <w:rPr>
                <w:rFonts w:ascii="Arial" w:hAnsi="Arial" w:cs="Arial"/>
                <w:sz w:val="18"/>
                <w:szCs w:val="18"/>
              </w:rPr>
            </w:pPr>
            <w:r>
              <w:rPr>
                <w:rFonts w:ascii="Arial" w:hAnsi="Arial" w:cs="Arial"/>
                <w:sz w:val="18"/>
                <w:szCs w:val="18"/>
              </w:rPr>
              <w:t>341</w:t>
            </w:r>
          </w:p>
        </w:tc>
        <w:tc>
          <w:tcPr>
            <w:tcW w:w="1388" w:type="dxa"/>
            <w:tcBorders>
              <w:bottom w:val="single" w:sz="4" w:space="0" w:color="auto"/>
            </w:tcBorders>
            <w:shd w:val="clear" w:color="auto" w:fill="92D050"/>
          </w:tcPr>
          <w:p w14:paraId="0A4CB0A4" w14:textId="77777777" w:rsidR="005F0955" w:rsidRPr="005F0955" w:rsidRDefault="005F0955" w:rsidP="005F0955">
            <w:pPr>
              <w:pStyle w:val="NoSpacing"/>
              <w:jc w:val="right"/>
              <w:rPr>
                <w:rFonts w:ascii="Arial" w:hAnsi="Arial" w:cs="Arial"/>
                <w:color w:val="92D050"/>
                <w:sz w:val="18"/>
                <w:szCs w:val="18"/>
              </w:rPr>
            </w:pPr>
          </w:p>
        </w:tc>
      </w:tr>
      <w:tr w:rsidR="005F0955" w:rsidRPr="003930B5" w14:paraId="54F6F3E1" w14:textId="77777777" w:rsidTr="00F95D30">
        <w:tc>
          <w:tcPr>
            <w:tcW w:w="6930" w:type="dxa"/>
          </w:tcPr>
          <w:p w14:paraId="060491D8" w14:textId="24E7B252" w:rsidR="005F0955" w:rsidRPr="005F0955" w:rsidRDefault="005F0955" w:rsidP="005F0955">
            <w:pPr>
              <w:pStyle w:val="NoSpacing"/>
              <w:rPr>
                <w:rFonts w:ascii="Arial" w:hAnsi="Arial" w:cs="Arial"/>
                <w:sz w:val="18"/>
                <w:szCs w:val="18"/>
              </w:rPr>
            </w:pPr>
            <w:r w:rsidRPr="005F0955">
              <w:rPr>
                <w:rFonts w:ascii="Arial" w:hAnsi="Arial" w:cs="Arial"/>
                <w:sz w:val="18"/>
                <w:szCs w:val="18"/>
              </w:rPr>
              <w:t>Cellular Pathology</w:t>
            </w:r>
          </w:p>
        </w:tc>
        <w:tc>
          <w:tcPr>
            <w:tcW w:w="1388" w:type="dxa"/>
          </w:tcPr>
          <w:p w14:paraId="785BD006" w14:textId="5F485B7F" w:rsidR="005F0955" w:rsidRPr="005F0955" w:rsidRDefault="005F0955" w:rsidP="005F0955">
            <w:pPr>
              <w:pStyle w:val="NoSpacing"/>
              <w:jc w:val="right"/>
              <w:rPr>
                <w:rFonts w:ascii="Arial" w:hAnsi="Arial" w:cs="Arial"/>
                <w:sz w:val="18"/>
                <w:szCs w:val="18"/>
              </w:rPr>
            </w:pPr>
            <w:r>
              <w:rPr>
                <w:rFonts w:ascii="Arial" w:hAnsi="Arial" w:cs="Arial"/>
                <w:sz w:val="18"/>
                <w:szCs w:val="18"/>
              </w:rPr>
              <w:t>265</w:t>
            </w:r>
          </w:p>
        </w:tc>
        <w:tc>
          <w:tcPr>
            <w:tcW w:w="1388" w:type="dxa"/>
          </w:tcPr>
          <w:p w14:paraId="75487E19" w14:textId="2C410976" w:rsidR="005F0955" w:rsidRPr="005F0955" w:rsidRDefault="005F0955" w:rsidP="005F0955">
            <w:pPr>
              <w:pStyle w:val="NoSpacing"/>
              <w:jc w:val="right"/>
              <w:rPr>
                <w:rFonts w:ascii="Arial" w:hAnsi="Arial" w:cs="Arial"/>
                <w:sz w:val="18"/>
                <w:szCs w:val="18"/>
              </w:rPr>
            </w:pPr>
          </w:p>
        </w:tc>
        <w:tc>
          <w:tcPr>
            <w:tcW w:w="1388" w:type="dxa"/>
          </w:tcPr>
          <w:p w14:paraId="791A7219" w14:textId="5EB3A1C4" w:rsidR="005F0955" w:rsidRPr="005F0955" w:rsidRDefault="005F0955" w:rsidP="005F0955">
            <w:pPr>
              <w:pStyle w:val="NoSpacing"/>
              <w:jc w:val="right"/>
              <w:rPr>
                <w:rFonts w:ascii="Arial" w:hAnsi="Arial" w:cs="Arial"/>
                <w:sz w:val="18"/>
                <w:szCs w:val="18"/>
              </w:rPr>
            </w:pPr>
            <w:r>
              <w:rPr>
                <w:rFonts w:ascii="Arial" w:hAnsi="Arial" w:cs="Arial"/>
                <w:sz w:val="18"/>
                <w:szCs w:val="18"/>
              </w:rPr>
              <w:t>265</w:t>
            </w:r>
          </w:p>
        </w:tc>
        <w:tc>
          <w:tcPr>
            <w:tcW w:w="1388" w:type="dxa"/>
          </w:tcPr>
          <w:p w14:paraId="06983461" w14:textId="11EE4D9E" w:rsidR="005F0955" w:rsidRPr="005F0955" w:rsidRDefault="005F0955" w:rsidP="005F0955">
            <w:pPr>
              <w:pStyle w:val="NoSpacing"/>
              <w:jc w:val="right"/>
              <w:rPr>
                <w:rFonts w:ascii="Arial" w:hAnsi="Arial" w:cs="Arial"/>
                <w:sz w:val="18"/>
                <w:szCs w:val="18"/>
              </w:rPr>
            </w:pPr>
            <w:r>
              <w:rPr>
                <w:rFonts w:ascii="Arial" w:hAnsi="Arial" w:cs="Arial"/>
                <w:sz w:val="18"/>
                <w:szCs w:val="18"/>
              </w:rPr>
              <w:t>265</w:t>
            </w:r>
          </w:p>
        </w:tc>
        <w:tc>
          <w:tcPr>
            <w:tcW w:w="1388" w:type="dxa"/>
            <w:tcBorders>
              <w:bottom w:val="single" w:sz="4" w:space="0" w:color="auto"/>
            </w:tcBorders>
            <w:shd w:val="clear" w:color="auto" w:fill="92D050"/>
          </w:tcPr>
          <w:p w14:paraId="181E1421" w14:textId="77777777" w:rsidR="005F0955" w:rsidRPr="005F0955" w:rsidRDefault="005F0955" w:rsidP="005F0955">
            <w:pPr>
              <w:pStyle w:val="NoSpacing"/>
              <w:jc w:val="right"/>
              <w:rPr>
                <w:rFonts w:ascii="Arial" w:hAnsi="Arial" w:cs="Arial"/>
                <w:sz w:val="18"/>
                <w:szCs w:val="18"/>
              </w:rPr>
            </w:pPr>
          </w:p>
        </w:tc>
      </w:tr>
      <w:tr w:rsidR="005F0955" w:rsidRPr="003930B5" w14:paraId="4A59B1F2" w14:textId="77777777" w:rsidTr="008C55F2">
        <w:tc>
          <w:tcPr>
            <w:tcW w:w="6930" w:type="dxa"/>
          </w:tcPr>
          <w:p w14:paraId="52C728AC" w14:textId="310B49C8" w:rsidR="005F0955" w:rsidRPr="005F0955" w:rsidRDefault="005F0955" w:rsidP="005F0955">
            <w:pPr>
              <w:pStyle w:val="NoSpacing"/>
              <w:rPr>
                <w:rFonts w:ascii="Arial" w:hAnsi="Arial" w:cs="Arial"/>
                <w:sz w:val="18"/>
                <w:szCs w:val="18"/>
              </w:rPr>
            </w:pPr>
            <w:r w:rsidRPr="005F0955">
              <w:rPr>
                <w:rFonts w:ascii="Arial" w:hAnsi="Arial" w:cs="Arial"/>
                <w:sz w:val="18"/>
                <w:szCs w:val="18"/>
              </w:rPr>
              <w:t>Funding of DECC Services</w:t>
            </w:r>
          </w:p>
        </w:tc>
        <w:tc>
          <w:tcPr>
            <w:tcW w:w="1388" w:type="dxa"/>
          </w:tcPr>
          <w:p w14:paraId="3D7031EA" w14:textId="441B5393" w:rsidR="005F0955" w:rsidRPr="005F0955" w:rsidRDefault="005F0955" w:rsidP="005F0955">
            <w:pPr>
              <w:pStyle w:val="NoSpacing"/>
              <w:jc w:val="right"/>
              <w:rPr>
                <w:rFonts w:ascii="Arial" w:hAnsi="Arial" w:cs="Arial"/>
                <w:sz w:val="18"/>
                <w:szCs w:val="18"/>
              </w:rPr>
            </w:pPr>
            <w:r>
              <w:rPr>
                <w:rFonts w:ascii="Arial" w:hAnsi="Arial" w:cs="Arial"/>
                <w:sz w:val="18"/>
                <w:szCs w:val="18"/>
              </w:rPr>
              <w:t>212</w:t>
            </w:r>
          </w:p>
        </w:tc>
        <w:tc>
          <w:tcPr>
            <w:tcW w:w="1388" w:type="dxa"/>
          </w:tcPr>
          <w:p w14:paraId="1437B946" w14:textId="77777777" w:rsidR="005F0955" w:rsidRPr="005F0955" w:rsidRDefault="005F0955" w:rsidP="005F0955">
            <w:pPr>
              <w:pStyle w:val="NoSpacing"/>
              <w:jc w:val="right"/>
              <w:rPr>
                <w:rFonts w:ascii="Arial" w:hAnsi="Arial" w:cs="Arial"/>
                <w:sz w:val="18"/>
                <w:szCs w:val="18"/>
              </w:rPr>
            </w:pPr>
          </w:p>
        </w:tc>
        <w:tc>
          <w:tcPr>
            <w:tcW w:w="1388" w:type="dxa"/>
          </w:tcPr>
          <w:p w14:paraId="38CB6F0C" w14:textId="2C51C51B" w:rsidR="005F0955" w:rsidRPr="005F0955" w:rsidRDefault="005F0955" w:rsidP="005F0955">
            <w:pPr>
              <w:pStyle w:val="NoSpacing"/>
              <w:jc w:val="right"/>
              <w:rPr>
                <w:rFonts w:ascii="Arial" w:hAnsi="Arial" w:cs="Arial"/>
                <w:sz w:val="18"/>
                <w:szCs w:val="18"/>
              </w:rPr>
            </w:pPr>
            <w:r>
              <w:rPr>
                <w:rFonts w:ascii="Arial" w:hAnsi="Arial" w:cs="Arial"/>
                <w:sz w:val="18"/>
                <w:szCs w:val="18"/>
              </w:rPr>
              <w:t>212</w:t>
            </w:r>
          </w:p>
        </w:tc>
        <w:tc>
          <w:tcPr>
            <w:tcW w:w="1388" w:type="dxa"/>
          </w:tcPr>
          <w:p w14:paraId="6F6FF72C" w14:textId="7E2460FD" w:rsidR="005F0955" w:rsidRPr="005F0955" w:rsidRDefault="005F0955" w:rsidP="005F0955">
            <w:pPr>
              <w:pStyle w:val="NoSpacing"/>
              <w:jc w:val="right"/>
              <w:rPr>
                <w:rFonts w:ascii="Arial" w:hAnsi="Arial" w:cs="Arial"/>
                <w:sz w:val="18"/>
                <w:szCs w:val="18"/>
              </w:rPr>
            </w:pPr>
            <w:r>
              <w:rPr>
                <w:rFonts w:ascii="Arial" w:hAnsi="Arial" w:cs="Arial"/>
                <w:sz w:val="18"/>
                <w:szCs w:val="18"/>
              </w:rPr>
              <w:t>212</w:t>
            </w:r>
          </w:p>
        </w:tc>
        <w:tc>
          <w:tcPr>
            <w:tcW w:w="1388" w:type="dxa"/>
            <w:tcBorders>
              <w:bottom w:val="single" w:sz="4" w:space="0" w:color="auto"/>
            </w:tcBorders>
            <w:shd w:val="clear" w:color="auto" w:fill="92D050"/>
          </w:tcPr>
          <w:p w14:paraId="356A4EB1" w14:textId="77777777" w:rsidR="005F0955" w:rsidRPr="005F0955" w:rsidRDefault="005F0955" w:rsidP="005F0955">
            <w:pPr>
              <w:pStyle w:val="NoSpacing"/>
              <w:jc w:val="right"/>
              <w:rPr>
                <w:rFonts w:ascii="Arial" w:hAnsi="Arial" w:cs="Arial"/>
                <w:sz w:val="18"/>
                <w:szCs w:val="18"/>
              </w:rPr>
            </w:pPr>
          </w:p>
        </w:tc>
      </w:tr>
      <w:tr w:rsidR="005F0955" w:rsidRPr="003930B5" w14:paraId="0546F822" w14:textId="77777777" w:rsidTr="008C55F2">
        <w:tc>
          <w:tcPr>
            <w:tcW w:w="6930" w:type="dxa"/>
          </w:tcPr>
          <w:p w14:paraId="6E0C5BFD" w14:textId="191A45BD" w:rsidR="005F0955" w:rsidRPr="005F0955" w:rsidRDefault="005F0955" w:rsidP="005F0955">
            <w:pPr>
              <w:pStyle w:val="NoSpacing"/>
              <w:rPr>
                <w:rFonts w:ascii="Arial" w:hAnsi="Arial" w:cs="Arial"/>
                <w:sz w:val="18"/>
                <w:szCs w:val="18"/>
              </w:rPr>
            </w:pPr>
            <w:r w:rsidRPr="005F0955">
              <w:rPr>
                <w:rFonts w:ascii="Arial" w:hAnsi="Arial" w:cs="Arial"/>
                <w:sz w:val="18"/>
                <w:szCs w:val="18"/>
              </w:rPr>
              <w:t>Care Homes Income Uplift</w:t>
            </w:r>
          </w:p>
        </w:tc>
        <w:tc>
          <w:tcPr>
            <w:tcW w:w="1388" w:type="dxa"/>
          </w:tcPr>
          <w:p w14:paraId="6B31F943" w14:textId="643C5090" w:rsidR="005F0955" w:rsidRPr="005F0955" w:rsidRDefault="005F0955" w:rsidP="005F0955">
            <w:pPr>
              <w:pStyle w:val="NoSpacing"/>
              <w:jc w:val="right"/>
              <w:rPr>
                <w:rFonts w:ascii="Arial" w:hAnsi="Arial" w:cs="Arial"/>
                <w:sz w:val="18"/>
                <w:szCs w:val="18"/>
              </w:rPr>
            </w:pPr>
            <w:r>
              <w:rPr>
                <w:rFonts w:ascii="Arial" w:hAnsi="Arial" w:cs="Arial"/>
                <w:sz w:val="18"/>
                <w:szCs w:val="18"/>
              </w:rPr>
              <w:t>1,945</w:t>
            </w:r>
          </w:p>
        </w:tc>
        <w:tc>
          <w:tcPr>
            <w:tcW w:w="1388" w:type="dxa"/>
          </w:tcPr>
          <w:p w14:paraId="77345F05" w14:textId="77777777" w:rsidR="005F0955" w:rsidRPr="005F0955" w:rsidRDefault="005F0955" w:rsidP="005F0955">
            <w:pPr>
              <w:pStyle w:val="NoSpacing"/>
              <w:jc w:val="right"/>
              <w:rPr>
                <w:rFonts w:ascii="Arial" w:hAnsi="Arial" w:cs="Arial"/>
                <w:sz w:val="18"/>
                <w:szCs w:val="18"/>
              </w:rPr>
            </w:pPr>
          </w:p>
        </w:tc>
        <w:tc>
          <w:tcPr>
            <w:tcW w:w="1388" w:type="dxa"/>
          </w:tcPr>
          <w:p w14:paraId="2F2E415F" w14:textId="58035BAC" w:rsidR="005F0955" w:rsidRPr="005F0955" w:rsidRDefault="005F0955" w:rsidP="005F0955">
            <w:pPr>
              <w:pStyle w:val="NoSpacing"/>
              <w:jc w:val="right"/>
              <w:rPr>
                <w:rFonts w:ascii="Arial" w:hAnsi="Arial" w:cs="Arial"/>
                <w:sz w:val="18"/>
                <w:szCs w:val="18"/>
              </w:rPr>
            </w:pPr>
            <w:r>
              <w:rPr>
                <w:rFonts w:ascii="Arial" w:hAnsi="Arial" w:cs="Arial"/>
                <w:sz w:val="18"/>
                <w:szCs w:val="18"/>
              </w:rPr>
              <w:t>1,945</w:t>
            </w:r>
          </w:p>
        </w:tc>
        <w:tc>
          <w:tcPr>
            <w:tcW w:w="1388" w:type="dxa"/>
          </w:tcPr>
          <w:p w14:paraId="1C8EAB69" w14:textId="54A9CBC3" w:rsidR="005F0955" w:rsidRPr="005F0955" w:rsidRDefault="005F0955" w:rsidP="005F0955">
            <w:pPr>
              <w:pStyle w:val="NoSpacing"/>
              <w:jc w:val="right"/>
              <w:rPr>
                <w:rFonts w:ascii="Arial" w:hAnsi="Arial" w:cs="Arial"/>
                <w:sz w:val="18"/>
                <w:szCs w:val="18"/>
              </w:rPr>
            </w:pPr>
            <w:r>
              <w:rPr>
                <w:rFonts w:ascii="Arial" w:hAnsi="Arial" w:cs="Arial"/>
                <w:sz w:val="18"/>
                <w:szCs w:val="18"/>
              </w:rPr>
              <w:t>1,945</w:t>
            </w:r>
          </w:p>
        </w:tc>
        <w:tc>
          <w:tcPr>
            <w:tcW w:w="1388" w:type="dxa"/>
            <w:tcBorders>
              <w:bottom w:val="single" w:sz="4" w:space="0" w:color="auto"/>
            </w:tcBorders>
            <w:shd w:val="clear" w:color="auto" w:fill="92D050"/>
          </w:tcPr>
          <w:p w14:paraId="2852A314" w14:textId="77777777" w:rsidR="005F0955" w:rsidRPr="005F0955" w:rsidRDefault="005F0955" w:rsidP="005F0955">
            <w:pPr>
              <w:pStyle w:val="NoSpacing"/>
              <w:jc w:val="right"/>
              <w:rPr>
                <w:rFonts w:ascii="Arial" w:hAnsi="Arial" w:cs="Arial"/>
                <w:sz w:val="18"/>
                <w:szCs w:val="18"/>
              </w:rPr>
            </w:pPr>
          </w:p>
        </w:tc>
      </w:tr>
      <w:tr w:rsidR="005F0955" w:rsidRPr="003930B5" w14:paraId="43A4AD3A" w14:textId="77777777" w:rsidTr="008C55F2">
        <w:tc>
          <w:tcPr>
            <w:tcW w:w="6930" w:type="dxa"/>
          </w:tcPr>
          <w:p w14:paraId="0EA9D6DE" w14:textId="1FF23376" w:rsidR="005F0955" w:rsidRPr="005F0955" w:rsidRDefault="005F0955" w:rsidP="005F0955">
            <w:pPr>
              <w:pStyle w:val="NoSpacing"/>
              <w:rPr>
                <w:rFonts w:ascii="Arial" w:hAnsi="Arial" w:cs="Arial"/>
                <w:sz w:val="18"/>
                <w:szCs w:val="18"/>
              </w:rPr>
            </w:pPr>
            <w:r w:rsidRPr="005F0955">
              <w:rPr>
                <w:rFonts w:ascii="Arial" w:hAnsi="Arial" w:cs="Arial"/>
                <w:sz w:val="18"/>
                <w:szCs w:val="18"/>
              </w:rPr>
              <w:t>Other Income Uplift schemes</w:t>
            </w:r>
          </w:p>
        </w:tc>
        <w:tc>
          <w:tcPr>
            <w:tcW w:w="1388" w:type="dxa"/>
          </w:tcPr>
          <w:p w14:paraId="24A4C410" w14:textId="7A3CCD1A" w:rsidR="005F0955" w:rsidRPr="005F0955" w:rsidRDefault="005F0955" w:rsidP="005F0955">
            <w:pPr>
              <w:pStyle w:val="NoSpacing"/>
              <w:jc w:val="right"/>
              <w:rPr>
                <w:rFonts w:ascii="Arial" w:hAnsi="Arial" w:cs="Arial"/>
                <w:sz w:val="18"/>
                <w:szCs w:val="18"/>
              </w:rPr>
            </w:pPr>
            <w:r>
              <w:rPr>
                <w:rFonts w:ascii="Arial" w:hAnsi="Arial" w:cs="Arial"/>
                <w:sz w:val="18"/>
                <w:szCs w:val="18"/>
              </w:rPr>
              <w:t>160</w:t>
            </w:r>
          </w:p>
        </w:tc>
        <w:tc>
          <w:tcPr>
            <w:tcW w:w="1388" w:type="dxa"/>
          </w:tcPr>
          <w:p w14:paraId="6002633E" w14:textId="77777777" w:rsidR="005F0955" w:rsidRPr="005F0955" w:rsidRDefault="005F0955" w:rsidP="005F0955">
            <w:pPr>
              <w:pStyle w:val="NoSpacing"/>
              <w:jc w:val="right"/>
              <w:rPr>
                <w:rFonts w:ascii="Arial" w:hAnsi="Arial" w:cs="Arial"/>
                <w:sz w:val="18"/>
                <w:szCs w:val="18"/>
              </w:rPr>
            </w:pPr>
          </w:p>
        </w:tc>
        <w:tc>
          <w:tcPr>
            <w:tcW w:w="1388" w:type="dxa"/>
          </w:tcPr>
          <w:p w14:paraId="56A61BA9" w14:textId="13E0BE89" w:rsidR="005F0955" w:rsidRPr="005F0955" w:rsidRDefault="005F0955" w:rsidP="005F0955">
            <w:pPr>
              <w:pStyle w:val="NoSpacing"/>
              <w:jc w:val="right"/>
              <w:rPr>
                <w:rFonts w:ascii="Arial" w:hAnsi="Arial" w:cs="Arial"/>
                <w:sz w:val="18"/>
                <w:szCs w:val="18"/>
              </w:rPr>
            </w:pPr>
            <w:r>
              <w:rPr>
                <w:rFonts w:ascii="Arial" w:hAnsi="Arial" w:cs="Arial"/>
                <w:sz w:val="18"/>
                <w:szCs w:val="18"/>
              </w:rPr>
              <w:t>160</w:t>
            </w:r>
          </w:p>
        </w:tc>
        <w:tc>
          <w:tcPr>
            <w:tcW w:w="1388" w:type="dxa"/>
          </w:tcPr>
          <w:p w14:paraId="3D800FF1" w14:textId="10FAC971" w:rsidR="005F0955" w:rsidRPr="005F0955" w:rsidRDefault="005F0955" w:rsidP="005F0955">
            <w:pPr>
              <w:pStyle w:val="NoSpacing"/>
              <w:jc w:val="right"/>
              <w:rPr>
                <w:rFonts w:ascii="Arial" w:hAnsi="Arial" w:cs="Arial"/>
                <w:sz w:val="18"/>
                <w:szCs w:val="18"/>
              </w:rPr>
            </w:pPr>
            <w:r>
              <w:rPr>
                <w:rFonts w:ascii="Arial" w:hAnsi="Arial" w:cs="Arial"/>
                <w:sz w:val="18"/>
                <w:szCs w:val="18"/>
              </w:rPr>
              <w:t>160</w:t>
            </w:r>
          </w:p>
        </w:tc>
        <w:tc>
          <w:tcPr>
            <w:tcW w:w="1388" w:type="dxa"/>
            <w:tcBorders>
              <w:bottom w:val="single" w:sz="4" w:space="0" w:color="auto"/>
            </w:tcBorders>
            <w:shd w:val="clear" w:color="auto" w:fill="92D050"/>
          </w:tcPr>
          <w:p w14:paraId="74F05974" w14:textId="77777777" w:rsidR="005F0955" w:rsidRPr="005F0955" w:rsidRDefault="005F0955" w:rsidP="005F0955">
            <w:pPr>
              <w:pStyle w:val="NoSpacing"/>
              <w:jc w:val="right"/>
              <w:rPr>
                <w:rFonts w:ascii="Arial" w:hAnsi="Arial" w:cs="Arial"/>
                <w:sz w:val="18"/>
                <w:szCs w:val="18"/>
              </w:rPr>
            </w:pPr>
          </w:p>
        </w:tc>
      </w:tr>
      <w:tr w:rsidR="005F0955" w:rsidRPr="003930B5" w14:paraId="69C60EE0" w14:textId="77777777" w:rsidTr="008C55F2">
        <w:tc>
          <w:tcPr>
            <w:tcW w:w="6930" w:type="dxa"/>
          </w:tcPr>
          <w:p w14:paraId="1F966E1A" w14:textId="29ACFA81" w:rsidR="005F0955" w:rsidRPr="005F0955" w:rsidRDefault="005F0955" w:rsidP="005F0955">
            <w:pPr>
              <w:pStyle w:val="NoSpacing"/>
              <w:rPr>
                <w:rFonts w:ascii="Arial" w:hAnsi="Arial" w:cs="Arial"/>
                <w:sz w:val="18"/>
                <w:szCs w:val="18"/>
              </w:rPr>
            </w:pPr>
            <w:r w:rsidRPr="005F0955">
              <w:rPr>
                <w:rFonts w:ascii="Arial" w:hAnsi="Arial" w:cs="Arial"/>
                <w:sz w:val="18"/>
                <w:szCs w:val="18"/>
              </w:rPr>
              <w:t>Stat Residential Homes</w:t>
            </w:r>
          </w:p>
        </w:tc>
        <w:tc>
          <w:tcPr>
            <w:tcW w:w="1388" w:type="dxa"/>
          </w:tcPr>
          <w:p w14:paraId="690AA1BA" w14:textId="54BA914E" w:rsidR="005F0955" w:rsidRPr="005F0955" w:rsidRDefault="005F0955" w:rsidP="005F0955">
            <w:pPr>
              <w:pStyle w:val="NoSpacing"/>
              <w:jc w:val="right"/>
              <w:rPr>
                <w:rFonts w:ascii="Arial" w:hAnsi="Arial" w:cs="Arial"/>
                <w:sz w:val="18"/>
                <w:szCs w:val="18"/>
              </w:rPr>
            </w:pPr>
            <w:r>
              <w:rPr>
                <w:rFonts w:ascii="Arial" w:hAnsi="Arial" w:cs="Arial"/>
                <w:sz w:val="18"/>
                <w:szCs w:val="18"/>
              </w:rPr>
              <w:t>390</w:t>
            </w:r>
          </w:p>
        </w:tc>
        <w:tc>
          <w:tcPr>
            <w:tcW w:w="1388" w:type="dxa"/>
          </w:tcPr>
          <w:p w14:paraId="57EB44F2" w14:textId="77777777" w:rsidR="005F0955" w:rsidRPr="005F0955" w:rsidRDefault="005F0955" w:rsidP="005F0955">
            <w:pPr>
              <w:pStyle w:val="NoSpacing"/>
              <w:jc w:val="right"/>
              <w:rPr>
                <w:rFonts w:ascii="Arial" w:hAnsi="Arial" w:cs="Arial"/>
                <w:sz w:val="18"/>
                <w:szCs w:val="18"/>
              </w:rPr>
            </w:pPr>
          </w:p>
        </w:tc>
        <w:tc>
          <w:tcPr>
            <w:tcW w:w="1388" w:type="dxa"/>
          </w:tcPr>
          <w:p w14:paraId="77C0D2B9" w14:textId="2FFA5A93" w:rsidR="005F0955" w:rsidRPr="005F0955" w:rsidRDefault="005F0955" w:rsidP="005F0955">
            <w:pPr>
              <w:pStyle w:val="NoSpacing"/>
              <w:jc w:val="right"/>
              <w:rPr>
                <w:rFonts w:ascii="Arial" w:hAnsi="Arial" w:cs="Arial"/>
                <w:sz w:val="18"/>
                <w:szCs w:val="18"/>
              </w:rPr>
            </w:pPr>
            <w:r>
              <w:rPr>
                <w:rFonts w:ascii="Arial" w:hAnsi="Arial" w:cs="Arial"/>
                <w:sz w:val="18"/>
                <w:szCs w:val="18"/>
              </w:rPr>
              <w:t>390</w:t>
            </w:r>
          </w:p>
        </w:tc>
        <w:tc>
          <w:tcPr>
            <w:tcW w:w="1388" w:type="dxa"/>
          </w:tcPr>
          <w:p w14:paraId="3B61091B" w14:textId="000EA01D" w:rsidR="005F0955" w:rsidRPr="005F0955" w:rsidRDefault="005F0955" w:rsidP="005F0955">
            <w:pPr>
              <w:pStyle w:val="NoSpacing"/>
              <w:jc w:val="right"/>
              <w:rPr>
                <w:rFonts w:ascii="Arial" w:hAnsi="Arial" w:cs="Arial"/>
                <w:sz w:val="18"/>
                <w:szCs w:val="18"/>
              </w:rPr>
            </w:pPr>
            <w:r>
              <w:rPr>
                <w:rFonts w:ascii="Arial" w:hAnsi="Arial" w:cs="Arial"/>
                <w:sz w:val="18"/>
                <w:szCs w:val="18"/>
              </w:rPr>
              <w:t>390</w:t>
            </w:r>
          </w:p>
        </w:tc>
        <w:tc>
          <w:tcPr>
            <w:tcW w:w="1388" w:type="dxa"/>
            <w:tcBorders>
              <w:bottom w:val="single" w:sz="4" w:space="0" w:color="auto"/>
            </w:tcBorders>
            <w:shd w:val="clear" w:color="auto" w:fill="92D050"/>
          </w:tcPr>
          <w:p w14:paraId="14A71B11" w14:textId="77777777" w:rsidR="005F0955" w:rsidRPr="005F0955" w:rsidRDefault="005F0955" w:rsidP="005F0955">
            <w:pPr>
              <w:pStyle w:val="NoSpacing"/>
              <w:jc w:val="right"/>
              <w:rPr>
                <w:rFonts w:ascii="Arial" w:hAnsi="Arial" w:cs="Arial"/>
                <w:sz w:val="18"/>
                <w:szCs w:val="18"/>
              </w:rPr>
            </w:pPr>
          </w:p>
        </w:tc>
      </w:tr>
      <w:tr w:rsidR="005F0955" w:rsidRPr="003930B5" w14:paraId="1963F0E1" w14:textId="77777777" w:rsidTr="008C55F2">
        <w:tc>
          <w:tcPr>
            <w:tcW w:w="6930" w:type="dxa"/>
          </w:tcPr>
          <w:p w14:paraId="6E358DF3" w14:textId="6C12E906" w:rsidR="005F0955" w:rsidRPr="005F0955" w:rsidRDefault="005F0955" w:rsidP="005F0955">
            <w:pPr>
              <w:pStyle w:val="NoSpacing"/>
              <w:rPr>
                <w:rFonts w:ascii="Arial" w:hAnsi="Arial" w:cs="Arial"/>
                <w:sz w:val="18"/>
                <w:szCs w:val="18"/>
              </w:rPr>
            </w:pPr>
            <w:r w:rsidRPr="005F0955">
              <w:rPr>
                <w:rFonts w:ascii="Arial" w:hAnsi="Arial" w:cs="Arial"/>
                <w:sz w:val="18"/>
                <w:szCs w:val="18"/>
              </w:rPr>
              <w:t>Efficiency of Trust Estate</w:t>
            </w:r>
          </w:p>
        </w:tc>
        <w:tc>
          <w:tcPr>
            <w:tcW w:w="1388" w:type="dxa"/>
          </w:tcPr>
          <w:p w14:paraId="179396AB" w14:textId="75360594" w:rsidR="005F0955" w:rsidRPr="005F0955" w:rsidRDefault="005F0955" w:rsidP="005F0955">
            <w:pPr>
              <w:pStyle w:val="NoSpacing"/>
              <w:jc w:val="right"/>
              <w:rPr>
                <w:rFonts w:ascii="Arial" w:hAnsi="Arial" w:cs="Arial"/>
                <w:sz w:val="18"/>
                <w:szCs w:val="18"/>
              </w:rPr>
            </w:pPr>
            <w:r>
              <w:rPr>
                <w:rFonts w:ascii="Arial" w:hAnsi="Arial" w:cs="Arial"/>
                <w:sz w:val="18"/>
                <w:szCs w:val="18"/>
              </w:rPr>
              <w:t>200</w:t>
            </w:r>
          </w:p>
        </w:tc>
        <w:tc>
          <w:tcPr>
            <w:tcW w:w="1388" w:type="dxa"/>
          </w:tcPr>
          <w:p w14:paraId="1407ED79" w14:textId="77777777" w:rsidR="005F0955" w:rsidRPr="005F0955" w:rsidRDefault="005F0955" w:rsidP="005F0955">
            <w:pPr>
              <w:pStyle w:val="NoSpacing"/>
              <w:jc w:val="right"/>
              <w:rPr>
                <w:rFonts w:ascii="Arial" w:hAnsi="Arial" w:cs="Arial"/>
                <w:sz w:val="18"/>
                <w:szCs w:val="18"/>
              </w:rPr>
            </w:pPr>
          </w:p>
        </w:tc>
        <w:tc>
          <w:tcPr>
            <w:tcW w:w="1388" w:type="dxa"/>
          </w:tcPr>
          <w:p w14:paraId="0F2DFC26" w14:textId="327173D9" w:rsidR="005F0955" w:rsidRPr="005F0955" w:rsidRDefault="005F0955" w:rsidP="005F0955">
            <w:pPr>
              <w:pStyle w:val="NoSpacing"/>
              <w:jc w:val="right"/>
              <w:rPr>
                <w:rFonts w:ascii="Arial" w:hAnsi="Arial" w:cs="Arial"/>
                <w:sz w:val="18"/>
                <w:szCs w:val="18"/>
              </w:rPr>
            </w:pPr>
            <w:r>
              <w:rPr>
                <w:rFonts w:ascii="Arial" w:hAnsi="Arial" w:cs="Arial"/>
                <w:sz w:val="18"/>
                <w:szCs w:val="18"/>
              </w:rPr>
              <w:t>200</w:t>
            </w:r>
          </w:p>
        </w:tc>
        <w:tc>
          <w:tcPr>
            <w:tcW w:w="1388" w:type="dxa"/>
          </w:tcPr>
          <w:p w14:paraId="722EF254" w14:textId="4C212485" w:rsidR="005F0955" w:rsidRPr="005F0955" w:rsidRDefault="005F0955" w:rsidP="005F0955">
            <w:pPr>
              <w:pStyle w:val="NoSpacing"/>
              <w:jc w:val="right"/>
              <w:rPr>
                <w:rFonts w:ascii="Arial" w:hAnsi="Arial" w:cs="Arial"/>
                <w:sz w:val="18"/>
                <w:szCs w:val="18"/>
              </w:rPr>
            </w:pPr>
            <w:r>
              <w:rPr>
                <w:rFonts w:ascii="Arial" w:hAnsi="Arial" w:cs="Arial"/>
                <w:sz w:val="18"/>
                <w:szCs w:val="18"/>
              </w:rPr>
              <w:t>200</w:t>
            </w:r>
          </w:p>
        </w:tc>
        <w:tc>
          <w:tcPr>
            <w:tcW w:w="1388" w:type="dxa"/>
            <w:tcBorders>
              <w:bottom w:val="single" w:sz="4" w:space="0" w:color="auto"/>
            </w:tcBorders>
            <w:shd w:val="clear" w:color="auto" w:fill="92D050"/>
          </w:tcPr>
          <w:p w14:paraId="0E136705" w14:textId="77777777" w:rsidR="005F0955" w:rsidRPr="005F0955" w:rsidRDefault="005F0955" w:rsidP="005F0955">
            <w:pPr>
              <w:pStyle w:val="NoSpacing"/>
              <w:jc w:val="right"/>
              <w:rPr>
                <w:rFonts w:ascii="Arial" w:hAnsi="Arial" w:cs="Arial"/>
                <w:sz w:val="18"/>
                <w:szCs w:val="18"/>
              </w:rPr>
            </w:pPr>
          </w:p>
        </w:tc>
      </w:tr>
      <w:tr w:rsidR="005F0955" w:rsidRPr="003930B5" w14:paraId="206FD34E" w14:textId="77777777" w:rsidTr="008C55F2">
        <w:tc>
          <w:tcPr>
            <w:tcW w:w="6930" w:type="dxa"/>
          </w:tcPr>
          <w:p w14:paraId="2A1C94D9" w14:textId="2ADE0664" w:rsidR="005F0955" w:rsidRPr="005F0955" w:rsidRDefault="005F0955" w:rsidP="005F0955">
            <w:pPr>
              <w:pStyle w:val="NoSpacing"/>
              <w:rPr>
                <w:rFonts w:ascii="Arial" w:hAnsi="Arial" w:cs="Arial"/>
                <w:sz w:val="18"/>
                <w:szCs w:val="18"/>
              </w:rPr>
            </w:pPr>
            <w:r w:rsidRPr="005F0955">
              <w:rPr>
                <w:rFonts w:ascii="Arial" w:hAnsi="Arial" w:cs="Arial"/>
                <w:sz w:val="18"/>
                <w:szCs w:val="18"/>
              </w:rPr>
              <w:t>Sustainability</w:t>
            </w:r>
          </w:p>
        </w:tc>
        <w:tc>
          <w:tcPr>
            <w:tcW w:w="1388" w:type="dxa"/>
          </w:tcPr>
          <w:p w14:paraId="258709A6" w14:textId="4AC15B6B" w:rsidR="005F0955" w:rsidRPr="005F0955" w:rsidRDefault="005F0955" w:rsidP="005F0955">
            <w:pPr>
              <w:pStyle w:val="NoSpacing"/>
              <w:jc w:val="right"/>
              <w:rPr>
                <w:rFonts w:ascii="Arial" w:hAnsi="Arial" w:cs="Arial"/>
                <w:sz w:val="18"/>
                <w:szCs w:val="18"/>
              </w:rPr>
            </w:pPr>
            <w:r>
              <w:rPr>
                <w:rFonts w:ascii="Arial" w:hAnsi="Arial" w:cs="Arial"/>
                <w:sz w:val="18"/>
                <w:szCs w:val="18"/>
              </w:rPr>
              <w:t>147</w:t>
            </w:r>
          </w:p>
        </w:tc>
        <w:tc>
          <w:tcPr>
            <w:tcW w:w="1388" w:type="dxa"/>
          </w:tcPr>
          <w:p w14:paraId="4889DD5A" w14:textId="77777777" w:rsidR="005F0955" w:rsidRPr="005F0955" w:rsidRDefault="005F0955" w:rsidP="005F0955">
            <w:pPr>
              <w:pStyle w:val="NoSpacing"/>
              <w:jc w:val="right"/>
              <w:rPr>
                <w:rFonts w:ascii="Arial" w:hAnsi="Arial" w:cs="Arial"/>
                <w:sz w:val="18"/>
                <w:szCs w:val="18"/>
              </w:rPr>
            </w:pPr>
          </w:p>
        </w:tc>
        <w:tc>
          <w:tcPr>
            <w:tcW w:w="1388" w:type="dxa"/>
          </w:tcPr>
          <w:p w14:paraId="6BFD9A70" w14:textId="45761962" w:rsidR="005F0955" w:rsidRPr="005F0955" w:rsidRDefault="005F0955" w:rsidP="005F0955">
            <w:pPr>
              <w:pStyle w:val="NoSpacing"/>
              <w:jc w:val="right"/>
              <w:rPr>
                <w:rFonts w:ascii="Arial" w:hAnsi="Arial" w:cs="Arial"/>
                <w:sz w:val="18"/>
                <w:szCs w:val="18"/>
              </w:rPr>
            </w:pPr>
            <w:r>
              <w:rPr>
                <w:rFonts w:ascii="Arial" w:hAnsi="Arial" w:cs="Arial"/>
                <w:sz w:val="18"/>
                <w:szCs w:val="18"/>
              </w:rPr>
              <w:t>147</w:t>
            </w:r>
          </w:p>
        </w:tc>
        <w:tc>
          <w:tcPr>
            <w:tcW w:w="1388" w:type="dxa"/>
          </w:tcPr>
          <w:p w14:paraId="7B1AA53B" w14:textId="2E82CDB2" w:rsidR="005F0955" w:rsidRPr="005F0955" w:rsidRDefault="005F0955" w:rsidP="005F0955">
            <w:pPr>
              <w:pStyle w:val="NoSpacing"/>
              <w:jc w:val="right"/>
              <w:rPr>
                <w:rFonts w:ascii="Arial" w:hAnsi="Arial" w:cs="Arial"/>
                <w:sz w:val="18"/>
                <w:szCs w:val="18"/>
              </w:rPr>
            </w:pPr>
            <w:r>
              <w:rPr>
                <w:rFonts w:ascii="Arial" w:hAnsi="Arial" w:cs="Arial"/>
                <w:sz w:val="18"/>
                <w:szCs w:val="18"/>
              </w:rPr>
              <w:t>147</w:t>
            </w:r>
          </w:p>
        </w:tc>
        <w:tc>
          <w:tcPr>
            <w:tcW w:w="1388" w:type="dxa"/>
            <w:tcBorders>
              <w:bottom w:val="single" w:sz="4" w:space="0" w:color="auto"/>
            </w:tcBorders>
            <w:shd w:val="clear" w:color="auto" w:fill="92D050"/>
          </w:tcPr>
          <w:p w14:paraId="4841D406" w14:textId="77777777" w:rsidR="005F0955" w:rsidRPr="005F0955" w:rsidRDefault="005F0955" w:rsidP="005F0955">
            <w:pPr>
              <w:pStyle w:val="NoSpacing"/>
              <w:jc w:val="right"/>
              <w:rPr>
                <w:rFonts w:ascii="Arial" w:hAnsi="Arial" w:cs="Arial"/>
                <w:sz w:val="18"/>
                <w:szCs w:val="18"/>
              </w:rPr>
            </w:pPr>
          </w:p>
        </w:tc>
      </w:tr>
      <w:tr w:rsidR="005F0955" w:rsidRPr="003930B5" w14:paraId="295551FF" w14:textId="77777777" w:rsidTr="008C55F2">
        <w:tc>
          <w:tcPr>
            <w:tcW w:w="6930" w:type="dxa"/>
          </w:tcPr>
          <w:p w14:paraId="5E98D3C4" w14:textId="22A8054B" w:rsidR="005F0955" w:rsidRPr="005F0955" w:rsidRDefault="005F0955" w:rsidP="005F0955">
            <w:pPr>
              <w:pStyle w:val="NoSpacing"/>
              <w:rPr>
                <w:rFonts w:ascii="Arial" w:hAnsi="Arial" w:cs="Arial"/>
                <w:sz w:val="18"/>
                <w:szCs w:val="18"/>
              </w:rPr>
            </w:pPr>
            <w:r w:rsidRPr="005F0955">
              <w:rPr>
                <w:rFonts w:ascii="Arial" w:hAnsi="Arial" w:cs="Arial"/>
                <w:sz w:val="18"/>
                <w:szCs w:val="18"/>
              </w:rPr>
              <w:t>Reducing Conveyancing to ED from Care Homes</w:t>
            </w:r>
          </w:p>
        </w:tc>
        <w:tc>
          <w:tcPr>
            <w:tcW w:w="1388" w:type="dxa"/>
          </w:tcPr>
          <w:p w14:paraId="280101D6" w14:textId="129AFAE0" w:rsidR="005F0955" w:rsidRPr="005F0955" w:rsidRDefault="005F0955" w:rsidP="005F0955">
            <w:pPr>
              <w:pStyle w:val="NoSpacing"/>
              <w:jc w:val="right"/>
              <w:rPr>
                <w:rFonts w:ascii="Arial" w:hAnsi="Arial" w:cs="Arial"/>
                <w:sz w:val="18"/>
                <w:szCs w:val="18"/>
              </w:rPr>
            </w:pPr>
            <w:r>
              <w:rPr>
                <w:rFonts w:ascii="Arial" w:hAnsi="Arial" w:cs="Arial"/>
                <w:sz w:val="18"/>
                <w:szCs w:val="18"/>
              </w:rPr>
              <w:t>164</w:t>
            </w:r>
          </w:p>
        </w:tc>
        <w:tc>
          <w:tcPr>
            <w:tcW w:w="1388" w:type="dxa"/>
          </w:tcPr>
          <w:p w14:paraId="49B03D57" w14:textId="77777777" w:rsidR="005F0955" w:rsidRPr="005F0955" w:rsidRDefault="005F0955" w:rsidP="005F0955">
            <w:pPr>
              <w:pStyle w:val="NoSpacing"/>
              <w:jc w:val="right"/>
              <w:rPr>
                <w:rFonts w:ascii="Arial" w:hAnsi="Arial" w:cs="Arial"/>
                <w:sz w:val="18"/>
                <w:szCs w:val="18"/>
              </w:rPr>
            </w:pPr>
          </w:p>
        </w:tc>
        <w:tc>
          <w:tcPr>
            <w:tcW w:w="1388" w:type="dxa"/>
          </w:tcPr>
          <w:p w14:paraId="092E2134" w14:textId="5EB89E5D" w:rsidR="005F0955" w:rsidRPr="005F0955" w:rsidRDefault="005F0955" w:rsidP="005F0955">
            <w:pPr>
              <w:pStyle w:val="NoSpacing"/>
              <w:jc w:val="right"/>
              <w:rPr>
                <w:rFonts w:ascii="Arial" w:hAnsi="Arial" w:cs="Arial"/>
                <w:sz w:val="18"/>
                <w:szCs w:val="18"/>
              </w:rPr>
            </w:pPr>
            <w:r>
              <w:rPr>
                <w:rFonts w:ascii="Arial" w:hAnsi="Arial" w:cs="Arial"/>
                <w:sz w:val="18"/>
                <w:szCs w:val="18"/>
              </w:rPr>
              <w:t>164</w:t>
            </w:r>
          </w:p>
        </w:tc>
        <w:tc>
          <w:tcPr>
            <w:tcW w:w="1388" w:type="dxa"/>
          </w:tcPr>
          <w:p w14:paraId="49BC7F43" w14:textId="6B1A02CC" w:rsidR="005F0955" w:rsidRPr="005F0955" w:rsidRDefault="005F0955" w:rsidP="005F0955">
            <w:pPr>
              <w:pStyle w:val="NoSpacing"/>
              <w:jc w:val="right"/>
              <w:rPr>
                <w:rFonts w:ascii="Arial" w:hAnsi="Arial" w:cs="Arial"/>
                <w:sz w:val="18"/>
                <w:szCs w:val="18"/>
              </w:rPr>
            </w:pPr>
            <w:r>
              <w:rPr>
                <w:rFonts w:ascii="Arial" w:hAnsi="Arial" w:cs="Arial"/>
                <w:sz w:val="18"/>
                <w:szCs w:val="18"/>
              </w:rPr>
              <w:t>164</w:t>
            </w:r>
          </w:p>
        </w:tc>
        <w:tc>
          <w:tcPr>
            <w:tcW w:w="1388" w:type="dxa"/>
            <w:tcBorders>
              <w:bottom w:val="single" w:sz="4" w:space="0" w:color="auto"/>
            </w:tcBorders>
            <w:shd w:val="clear" w:color="auto" w:fill="92D050"/>
          </w:tcPr>
          <w:p w14:paraId="5F6B1018" w14:textId="77777777" w:rsidR="005F0955" w:rsidRPr="005F0955" w:rsidRDefault="005F0955" w:rsidP="005F0955">
            <w:pPr>
              <w:pStyle w:val="NoSpacing"/>
              <w:jc w:val="right"/>
              <w:rPr>
                <w:rFonts w:ascii="Arial" w:hAnsi="Arial" w:cs="Arial"/>
                <w:sz w:val="18"/>
                <w:szCs w:val="18"/>
              </w:rPr>
            </w:pPr>
          </w:p>
        </w:tc>
      </w:tr>
      <w:tr w:rsidR="005F0955" w:rsidRPr="003930B5" w14:paraId="1774F498" w14:textId="77777777" w:rsidTr="008C55F2">
        <w:tc>
          <w:tcPr>
            <w:tcW w:w="6930" w:type="dxa"/>
          </w:tcPr>
          <w:p w14:paraId="49375EFB" w14:textId="22DFD55B" w:rsidR="005F0955" w:rsidRPr="005F0955" w:rsidRDefault="005F0955" w:rsidP="005F0955">
            <w:pPr>
              <w:pStyle w:val="NoSpacing"/>
              <w:rPr>
                <w:rFonts w:ascii="Arial" w:hAnsi="Arial" w:cs="Arial"/>
                <w:sz w:val="18"/>
                <w:szCs w:val="18"/>
              </w:rPr>
            </w:pPr>
            <w:r w:rsidRPr="005F0955">
              <w:rPr>
                <w:rFonts w:ascii="Arial" w:hAnsi="Arial" w:cs="Arial"/>
                <w:sz w:val="18"/>
                <w:szCs w:val="18"/>
              </w:rPr>
              <w:t>Reform of Home Care</w:t>
            </w:r>
          </w:p>
        </w:tc>
        <w:tc>
          <w:tcPr>
            <w:tcW w:w="1388" w:type="dxa"/>
          </w:tcPr>
          <w:p w14:paraId="6C4397A0" w14:textId="21D0F379" w:rsidR="005F0955" w:rsidRPr="005F0955" w:rsidRDefault="005F0955" w:rsidP="005F0955">
            <w:pPr>
              <w:pStyle w:val="NoSpacing"/>
              <w:jc w:val="right"/>
              <w:rPr>
                <w:rFonts w:ascii="Arial" w:hAnsi="Arial" w:cs="Arial"/>
                <w:sz w:val="18"/>
                <w:szCs w:val="18"/>
              </w:rPr>
            </w:pPr>
            <w:r>
              <w:rPr>
                <w:rFonts w:ascii="Arial" w:hAnsi="Arial" w:cs="Arial"/>
                <w:sz w:val="18"/>
                <w:szCs w:val="18"/>
              </w:rPr>
              <w:t>500</w:t>
            </w:r>
          </w:p>
        </w:tc>
        <w:tc>
          <w:tcPr>
            <w:tcW w:w="1388" w:type="dxa"/>
          </w:tcPr>
          <w:p w14:paraId="781CCA29" w14:textId="77777777" w:rsidR="005F0955" w:rsidRPr="005F0955" w:rsidRDefault="005F0955" w:rsidP="005F0955">
            <w:pPr>
              <w:pStyle w:val="NoSpacing"/>
              <w:jc w:val="right"/>
              <w:rPr>
                <w:rFonts w:ascii="Arial" w:hAnsi="Arial" w:cs="Arial"/>
                <w:sz w:val="18"/>
                <w:szCs w:val="18"/>
              </w:rPr>
            </w:pPr>
          </w:p>
        </w:tc>
        <w:tc>
          <w:tcPr>
            <w:tcW w:w="1388" w:type="dxa"/>
          </w:tcPr>
          <w:p w14:paraId="03847C9C" w14:textId="6BA046D9" w:rsidR="005F0955" w:rsidRPr="005F0955" w:rsidRDefault="005F0955" w:rsidP="005F0955">
            <w:pPr>
              <w:pStyle w:val="NoSpacing"/>
              <w:jc w:val="right"/>
              <w:rPr>
                <w:rFonts w:ascii="Arial" w:hAnsi="Arial" w:cs="Arial"/>
                <w:sz w:val="18"/>
                <w:szCs w:val="18"/>
              </w:rPr>
            </w:pPr>
            <w:r>
              <w:rPr>
                <w:rFonts w:ascii="Arial" w:hAnsi="Arial" w:cs="Arial"/>
                <w:sz w:val="18"/>
                <w:szCs w:val="18"/>
              </w:rPr>
              <w:t>500</w:t>
            </w:r>
          </w:p>
        </w:tc>
        <w:tc>
          <w:tcPr>
            <w:tcW w:w="1388" w:type="dxa"/>
          </w:tcPr>
          <w:p w14:paraId="0CAD2DF0" w14:textId="5FEA43D8" w:rsidR="005F0955" w:rsidRPr="005F0955" w:rsidRDefault="005F0955" w:rsidP="005F0955">
            <w:pPr>
              <w:pStyle w:val="NoSpacing"/>
              <w:jc w:val="right"/>
              <w:rPr>
                <w:rFonts w:ascii="Arial" w:hAnsi="Arial" w:cs="Arial"/>
                <w:sz w:val="18"/>
                <w:szCs w:val="18"/>
              </w:rPr>
            </w:pPr>
            <w:r>
              <w:rPr>
                <w:rFonts w:ascii="Arial" w:hAnsi="Arial" w:cs="Arial"/>
                <w:sz w:val="18"/>
                <w:szCs w:val="18"/>
              </w:rPr>
              <w:t>500</w:t>
            </w:r>
          </w:p>
        </w:tc>
        <w:tc>
          <w:tcPr>
            <w:tcW w:w="1388" w:type="dxa"/>
            <w:tcBorders>
              <w:bottom w:val="single" w:sz="4" w:space="0" w:color="auto"/>
            </w:tcBorders>
            <w:shd w:val="clear" w:color="auto" w:fill="92D050"/>
          </w:tcPr>
          <w:p w14:paraId="6AC80BAE" w14:textId="77777777" w:rsidR="005F0955" w:rsidRPr="005F0955" w:rsidRDefault="005F0955" w:rsidP="005F0955">
            <w:pPr>
              <w:pStyle w:val="NoSpacing"/>
              <w:jc w:val="right"/>
              <w:rPr>
                <w:rFonts w:ascii="Arial" w:hAnsi="Arial" w:cs="Arial"/>
                <w:sz w:val="18"/>
                <w:szCs w:val="18"/>
              </w:rPr>
            </w:pPr>
          </w:p>
        </w:tc>
      </w:tr>
      <w:tr w:rsidR="005F0955" w:rsidRPr="003930B5" w14:paraId="5EEF4EDC" w14:textId="77777777" w:rsidTr="008C55F2">
        <w:tc>
          <w:tcPr>
            <w:tcW w:w="6930" w:type="dxa"/>
          </w:tcPr>
          <w:p w14:paraId="7CD831B9" w14:textId="0008C600" w:rsidR="005F0955" w:rsidRPr="005F0955" w:rsidRDefault="005F0955" w:rsidP="005F0955">
            <w:pPr>
              <w:pStyle w:val="NoSpacing"/>
              <w:rPr>
                <w:rFonts w:ascii="Arial" w:hAnsi="Arial" w:cs="Arial"/>
                <w:sz w:val="18"/>
                <w:szCs w:val="18"/>
              </w:rPr>
            </w:pPr>
            <w:r w:rsidRPr="005F0955">
              <w:rPr>
                <w:rFonts w:ascii="Arial" w:hAnsi="Arial" w:cs="Arial"/>
                <w:sz w:val="18"/>
                <w:szCs w:val="18"/>
              </w:rPr>
              <w:lastRenderedPageBreak/>
              <w:t>Community Hospitals &amp; Statutory Residential Care</w:t>
            </w:r>
          </w:p>
        </w:tc>
        <w:tc>
          <w:tcPr>
            <w:tcW w:w="1388" w:type="dxa"/>
          </w:tcPr>
          <w:p w14:paraId="0CF8837E" w14:textId="7F41B716" w:rsidR="005F0955" w:rsidRPr="005F0955" w:rsidRDefault="005F0955" w:rsidP="005F0955">
            <w:pPr>
              <w:pStyle w:val="NoSpacing"/>
              <w:jc w:val="right"/>
              <w:rPr>
                <w:rFonts w:ascii="Arial" w:hAnsi="Arial" w:cs="Arial"/>
                <w:sz w:val="18"/>
                <w:szCs w:val="18"/>
              </w:rPr>
            </w:pPr>
            <w:r>
              <w:rPr>
                <w:rFonts w:ascii="Arial" w:hAnsi="Arial" w:cs="Arial"/>
                <w:sz w:val="18"/>
                <w:szCs w:val="18"/>
              </w:rPr>
              <w:t>459</w:t>
            </w:r>
          </w:p>
        </w:tc>
        <w:tc>
          <w:tcPr>
            <w:tcW w:w="1388" w:type="dxa"/>
          </w:tcPr>
          <w:p w14:paraId="34D920DC" w14:textId="77777777" w:rsidR="005F0955" w:rsidRPr="005F0955" w:rsidRDefault="005F0955" w:rsidP="005F0955">
            <w:pPr>
              <w:pStyle w:val="NoSpacing"/>
              <w:jc w:val="right"/>
              <w:rPr>
                <w:rFonts w:ascii="Arial" w:hAnsi="Arial" w:cs="Arial"/>
                <w:sz w:val="18"/>
                <w:szCs w:val="18"/>
              </w:rPr>
            </w:pPr>
          </w:p>
        </w:tc>
        <w:tc>
          <w:tcPr>
            <w:tcW w:w="1388" w:type="dxa"/>
          </w:tcPr>
          <w:p w14:paraId="08CE7895" w14:textId="7ECAF6B4" w:rsidR="005F0955" w:rsidRPr="005F0955" w:rsidRDefault="005F0955" w:rsidP="005F0955">
            <w:pPr>
              <w:pStyle w:val="NoSpacing"/>
              <w:jc w:val="right"/>
              <w:rPr>
                <w:rFonts w:ascii="Arial" w:hAnsi="Arial" w:cs="Arial"/>
                <w:sz w:val="18"/>
                <w:szCs w:val="18"/>
              </w:rPr>
            </w:pPr>
            <w:r>
              <w:rPr>
                <w:rFonts w:ascii="Arial" w:hAnsi="Arial" w:cs="Arial"/>
                <w:sz w:val="18"/>
                <w:szCs w:val="18"/>
              </w:rPr>
              <w:t>459</w:t>
            </w:r>
          </w:p>
        </w:tc>
        <w:tc>
          <w:tcPr>
            <w:tcW w:w="1388" w:type="dxa"/>
          </w:tcPr>
          <w:p w14:paraId="73F4ABBD" w14:textId="39399980" w:rsidR="005F0955" w:rsidRPr="005F0955" w:rsidRDefault="005F0955" w:rsidP="005F0955">
            <w:pPr>
              <w:pStyle w:val="NoSpacing"/>
              <w:jc w:val="right"/>
              <w:rPr>
                <w:rFonts w:ascii="Arial" w:hAnsi="Arial" w:cs="Arial"/>
                <w:sz w:val="18"/>
                <w:szCs w:val="18"/>
              </w:rPr>
            </w:pPr>
            <w:r>
              <w:rPr>
                <w:rFonts w:ascii="Arial" w:hAnsi="Arial" w:cs="Arial"/>
                <w:sz w:val="18"/>
                <w:szCs w:val="18"/>
              </w:rPr>
              <w:t>459</w:t>
            </w:r>
          </w:p>
        </w:tc>
        <w:tc>
          <w:tcPr>
            <w:tcW w:w="1388" w:type="dxa"/>
            <w:tcBorders>
              <w:bottom w:val="single" w:sz="4" w:space="0" w:color="auto"/>
            </w:tcBorders>
            <w:shd w:val="clear" w:color="auto" w:fill="92D050"/>
          </w:tcPr>
          <w:p w14:paraId="0C6D7A08" w14:textId="77777777" w:rsidR="005F0955" w:rsidRPr="005F0955" w:rsidRDefault="005F0955" w:rsidP="005F0955">
            <w:pPr>
              <w:pStyle w:val="NoSpacing"/>
              <w:jc w:val="right"/>
              <w:rPr>
                <w:rFonts w:ascii="Arial" w:hAnsi="Arial" w:cs="Arial"/>
                <w:sz w:val="18"/>
                <w:szCs w:val="18"/>
              </w:rPr>
            </w:pPr>
          </w:p>
        </w:tc>
      </w:tr>
      <w:tr w:rsidR="005F0955" w:rsidRPr="003930B5" w14:paraId="17C306BF" w14:textId="77777777" w:rsidTr="008C55F2">
        <w:tc>
          <w:tcPr>
            <w:tcW w:w="6930" w:type="dxa"/>
          </w:tcPr>
          <w:p w14:paraId="656AE576" w14:textId="6BA09B7B" w:rsidR="005F0955" w:rsidRPr="005F0955" w:rsidRDefault="005F0955" w:rsidP="005F0955">
            <w:pPr>
              <w:pStyle w:val="NoSpacing"/>
              <w:rPr>
                <w:rFonts w:ascii="Arial" w:hAnsi="Arial" w:cs="Arial"/>
                <w:sz w:val="18"/>
                <w:szCs w:val="18"/>
              </w:rPr>
            </w:pPr>
            <w:r w:rsidRPr="005F0955">
              <w:rPr>
                <w:rFonts w:ascii="Arial" w:hAnsi="Arial" w:cs="Arial"/>
                <w:sz w:val="18"/>
                <w:szCs w:val="18"/>
              </w:rPr>
              <w:t xml:space="preserve">Care Homes - EPCO / Falls </w:t>
            </w:r>
          </w:p>
        </w:tc>
        <w:tc>
          <w:tcPr>
            <w:tcW w:w="1388" w:type="dxa"/>
          </w:tcPr>
          <w:p w14:paraId="50F1D4C1" w14:textId="5E503466" w:rsidR="005F0955" w:rsidRPr="005F0955" w:rsidRDefault="005F0955" w:rsidP="005F0955">
            <w:pPr>
              <w:pStyle w:val="NoSpacing"/>
              <w:jc w:val="right"/>
              <w:rPr>
                <w:rFonts w:ascii="Arial" w:hAnsi="Arial" w:cs="Arial"/>
                <w:sz w:val="18"/>
                <w:szCs w:val="18"/>
              </w:rPr>
            </w:pPr>
            <w:r>
              <w:rPr>
                <w:rFonts w:ascii="Arial" w:hAnsi="Arial" w:cs="Arial"/>
                <w:sz w:val="18"/>
                <w:szCs w:val="18"/>
              </w:rPr>
              <w:t>900</w:t>
            </w:r>
          </w:p>
        </w:tc>
        <w:tc>
          <w:tcPr>
            <w:tcW w:w="1388" w:type="dxa"/>
          </w:tcPr>
          <w:p w14:paraId="687BD7BD" w14:textId="1C1C465C" w:rsidR="005F0955" w:rsidRPr="005F0955" w:rsidRDefault="005F0955" w:rsidP="005F0955">
            <w:pPr>
              <w:pStyle w:val="NoSpacing"/>
              <w:jc w:val="right"/>
              <w:rPr>
                <w:rFonts w:ascii="Arial" w:hAnsi="Arial" w:cs="Arial"/>
                <w:sz w:val="18"/>
                <w:szCs w:val="18"/>
              </w:rPr>
            </w:pPr>
          </w:p>
        </w:tc>
        <w:tc>
          <w:tcPr>
            <w:tcW w:w="1388" w:type="dxa"/>
          </w:tcPr>
          <w:p w14:paraId="72104F84" w14:textId="4B674B9B" w:rsidR="005F0955" w:rsidRPr="005F0955" w:rsidRDefault="005F0955" w:rsidP="005F0955">
            <w:pPr>
              <w:pStyle w:val="NoSpacing"/>
              <w:jc w:val="right"/>
              <w:rPr>
                <w:rFonts w:ascii="Arial" w:hAnsi="Arial" w:cs="Arial"/>
                <w:sz w:val="18"/>
                <w:szCs w:val="18"/>
              </w:rPr>
            </w:pPr>
            <w:r>
              <w:rPr>
                <w:rFonts w:ascii="Arial" w:hAnsi="Arial" w:cs="Arial"/>
                <w:sz w:val="18"/>
                <w:szCs w:val="18"/>
              </w:rPr>
              <w:t>900</w:t>
            </w:r>
          </w:p>
        </w:tc>
        <w:tc>
          <w:tcPr>
            <w:tcW w:w="1388" w:type="dxa"/>
          </w:tcPr>
          <w:p w14:paraId="76C75D55" w14:textId="71C289C8" w:rsidR="005F0955" w:rsidRPr="005F0955" w:rsidRDefault="005F0955" w:rsidP="005F0955">
            <w:pPr>
              <w:pStyle w:val="NoSpacing"/>
              <w:jc w:val="right"/>
              <w:rPr>
                <w:rFonts w:ascii="Arial" w:hAnsi="Arial" w:cs="Arial"/>
                <w:sz w:val="18"/>
                <w:szCs w:val="18"/>
              </w:rPr>
            </w:pPr>
            <w:r>
              <w:rPr>
                <w:rFonts w:ascii="Arial" w:hAnsi="Arial" w:cs="Arial"/>
                <w:sz w:val="18"/>
                <w:szCs w:val="18"/>
              </w:rPr>
              <w:t>900</w:t>
            </w:r>
          </w:p>
        </w:tc>
        <w:tc>
          <w:tcPr>
            <w:tcW w:w="1388" w:type="dxa"/>
            <w:tcBorders>
              <w:bottom w:val="single" w:sz="4" w:space="0" w:color="auto"/>
            </w:tcBorders>
            <w:shd w:val="clear" w:color="auto" w:fill="92D050"/>
          </w:tcPr>
          <w:p w14:paraId="595472C0" w14:textId="77777777" w:rsidR="005F0955" w:rsidRPr="005F0955" w:rsidRDefault="005F0955" w:rsidP="005F0955">
            <w:pPr>
              <w:pStyle w:val="NoSpacing"/>
              <w:jc w:val="right"/>
              <w:rPr>
                <w:rFonts w:ascii="Arial" w:hAnsi="Arial" w:cs="Arial"/>
                <w:sz w:val="18"/>
                <w:szCs w:val="18"/>
              </w:rPr>
            </w:pPr>
          </w:p>
        </w:tc>
      </w:tr>
      <w:tr w:rsidR="005F0955" w:rsidRPr="003930B5" w14:paraId="5BE03C0A" w14:textId="77777777" w:rsidTr="008C55F2">
        <w:tc>
          <w:tcPr>
            <w:tcW w:w="6930" w:type="dxa"/>
          </w:tcPr>
          <w:p w14:paraId="6BF4DAE4" w14:textId="105C7C26" w:rsidR="005F0955" w:rsidRPr="005F0955" w:rsidRDefault="005F0955" w:rsidP="005F0955">
            <w:pPr>
              <w:pStyle w:val="NoSpacing"/>
              <w:rPr>
                <w:rFonts w:ascii="Arial" w:hAnsi="Arial" w:cs="Arial"/>
                <w:sz w:val="18"/>
                <w:szCs w:val="18"/>
              </w:rPr>
            </w:pPr>
            <w:r>
              <w:rPr>
                <w:rFonts w:ascii="Arial" w:hAnsi="Arial" w:cs="Arial"/>
                <w:sz w:val="18"/>
                <w:szCs w:val="18"/>
              </w:rPr>
              <w:t xml:space="preserve">Continued Review of </w:t>
            </w:r>
            <w:r w:rsidR="00180298">
              <w:rPr>
                <w:rFonts w:ascii="Arial" w:hAnsi="Arial" w:cs="Arial"/>
                <w:sz w:val="18"/>
                <w:szCs w:val="18"/>
              </w:rPr>
              <w:t>High-Cost</w:t>
            </w:r>
            <w:r>
              <w:rPr>
                <w:rFonts w:ascii="Arial" w:hAnsi="Arial" w:cs="Arial"/>
                <w:sz w:val="18"/>
                <w:szCs w:val="18"/>
              </w:rPr>
              <w:t xml:space="preserve"> Placements</w:t>
            </w:r>
          </w:p>
        </w:tc>
        <w:tc>
          <w:tcPr>
            <w:tcW w:w="1388" w:type="dxa"/>
          </w:tcPr>
          <w:p w14:paraId="2B7E48CD" w14:textId="230DD596" w:rsidR="005F0955" w:rsidRPr="005F0955" w:rsidRDefault="005F0955" w:rsidP="005F0955">
            <w:pPr>
              <w:pStyle w:val="NoSpacing"/>
              <w:jc w:val="right"/>
              <w:rPr>
                <w:rFonts w:ascii="Arial" w:hAnsi="Arial" w:cs="Arial"/>
                <w:sz w:val="18"/>
                <w:szCs w:val="18"/>
              </w:rPr>
            </w:pPr>
            <w:r>
              <w:rPr>
                <w:rFonts w:ascii="Arial" w:hAnsi="Arial" w:cs="Arial"/>
                <w:sz w:val="18"/>
                <w:szCs w:val="18"/>
              </w:rPr>
              <w:t>1,000</w:t>
            </w:r>
          </w:p>
        </w:tc>
        <w:tc>
          <w:tcPr>
            <w:tcW w:w="1388" w:type="dxa"/>
          </w:tcPr>
          <w:p w14:paraId="26BBB093" w14:textId="66899E78" w:rsidR="005F0955" w:rsidRPr="005F0955" w:rsidRDefault="005F0955" w:rsidP="005F0955">
            <w:pPr>
              <w:pStyle w:val="NoSpacing"/>
              <w:jc w:val="right"/>
              <w:rPr>
                <w:rFonts w:ascii="Arial" w:hAnsi="Arial" w:cs="Arial"/>
                <w:sz w:val="18"/>
                <w:szCs w:val="18"/>
              </w:rPr>
            </w:pPr>
          </w:p>
        </w:tc>
        <w:tc>
          <w:tcPr>
            <w:tcW w:w="1388" w:type="dxa"/>
          </w:tcPr>
          <w:p w14:paraId="0971B18D" w14:textId="54CC48A8" w:rsidR="005F0955" w:rsidRPr="005F0955" w:rsidRDefault="005F0955" w:rsidP="005F0955">
            <w:pPr>
              <w:pStyle w:val="NoSpacing"/>
              <w:jc w:val="right"/>
              <w:rPr>
                <w:rFonts w:ascii="Arial" w:hAnsi="Arial" w:cs="Arial"/>
                <w:sz w:val="18"/>
                <w:szCs w:val="18"/>
              </w:rPr>
            </w:pPr>
            <w:r>
              <w:rPr>
                <w:rFonts w:ascii="Arial" w:hAnsi="Arial" w:cs="Arial"/>
                <w:sz w:val="18"/>
                <w:szCs w:val="18"/>
              </w:rPr>
              <w:t>1,000</w:t>
            </w:r>
          </w:p>
        </w:tc>
        <w:tc>
          <w:tcPr>
            <w:tcW w:w="1388" w:type="dxa"/>
          </w:tcPr>
          <w:p w14:paraId="69B51FE6" w14:textId="4F2CA608" w:rsidR="005F0955" w:rsidRPr="005F0955" w:rsidRDefault="005F0955" w:rsidP="005F0955">
            <w:pPr>
              <w:pStyle w:val="NoSpacing"/>
              <w:jc w:val="right"/>
              <w:rPr>
                <w:rFonts w:ascii="Arial" w:hAnsi="Arial" w:cs="Arial"/>
                <w:sz w:val="18"/>
                <w:szCs w:val="18"/>
              </w:rPr>
            </w:pPr>
            <w:r>
              <w:rPr>
                <w:rFonts w:ascii="Arial" w:hAnsi="Arial" w:cs="Arial"/>
                <w:sz w:val="18"/>
                <w:szCs w:val="18"/>
              </w:rPr>
              <w:t>1,000</w:t>
            </w:r>
          </w:p>
        </w:tc>
        <w:tc>
          <w:tcPr>
            <w:tcW w:w="1388" w:type="dxa"/>
            <w:tcBorders>
              <w:bottom w:val="single" w:sz="4" w:space="0" w:color="auto"/>
            </w:tcBorders>
            <w:shd w:val="clear" w:color="auto" w:fill="92D050"/>
          </w:tcPr>
          <w:p w14:paraId="6495A4CD" w14:textId="77777777" w:rsidR="005F0955" w:rsidRPr="005F0955" w:rsidRDefault="005F0955" w:rsidP="005F0955">
            <w:pPr>
              <w:pStyle w:val="NoSpacing"/>
              <w:jc w:val="right"/>
              <w:rPr>
                <w:rFonts w:ascii="Arial" w:hAnsi="Arial" w:cs="Arial"/>
                <w:sz w:val="18"/>
                <w:szCs w:val="18"/>
              </w:rPr>
            </w:pPr>
          </w:p>
        </w:tc>
      </w:tr>
      <w:tr w:rsidR="005F0955" w:rsidRPr="003930B5" w14:paraId="1974EFD8" w14:textId="77777777" w:rsidTr="008C55F2">
        <w:tc>
          <w:tcPr>
            <w:tcW w:w="6930" w:type="dxa"/>
          </w:tcPr>
          <w:p w14:paraId="65044AAF" w14:textId="0159BE06" w:rsidR="005F0955" w:rsidRPr="005F0955" w:rsidRDefault="005F0955" w:rsidP="005F0955">
            <w:pPr>
              <w:pStyle w:val="NoSpacing"/>
              <w:rPr>
                <w:rFonts w:ascii="Arial" w:hAnsi="Arial" w:cs="Arial"/>
                <w:sz w:val="18"/>
                <w:szCs w:val="18"/>
              </w:rPr>
            </w:pPr>
            <w:r>
              <w:rPr>
                <w:rFonts w:ascii="Arial" w:hAnsi="Arial" w:cs="Arial"/>
                <w:sz w:val="18"/>
                <w:szCs w:val="18"/>
              </w:rPr>
              <w:t>Non-Recurrent Adjustments</w:t>
            </w:r>
          </w:p>
        </w:tc>
        <w:tc>
          <w:tcPr>
            <w:tcW w:w="1388" w:type="dxa"/>
          </w:tcPr>
          <w:p w14:paraId="70B1F58F" w14:textId="3D740F94" w:rsidR="005F0955" w:rsidRPr="005F0955" w:rsidRDefault="005F0955" w:rsidP="005F0955">
            <w:pPr>
              <w:pStyle w:val="NoSpacing"/>
              <w:jc w:val="right"/>
              <w:rPr>
                <w:rFonts w:ascii="Arial" w:hAnsi="Arial" w:cs="Arial"/>
                <w:sz w:val="18"/>
                <w:szCs w:val="18"/>
              </w:rPr>
            </w:pPr>
            <w:r>
              <w:rPr>
                <w:rFonts w:ascii="Arial" w:hAnsi="Arial" w:cs="Arial"/>
                <w:sz w:val="18"/>
                <w:szCs w:val="18"/>
              </w:rPr>
              <w:t>10,000</w:t>
            </w:r>
          </w:p>
        </w:tc>
        <w:tc>
          <w:tcPr>
            <w:tcW w:w="1388" w:type="dxa"/>
          </w:tcPr>
          <w:p w14:paraId="762674EB" w14:textId="52A296FB" w:rsidR="005F0955" w:rsidRPr="005F0955" w:rsidRDefault="005F0955" w:rsidP="005F0955">
            <w:pPr>
              <w:pStyle w:val="NoSpacing"/>
              <w:jc w:val="right"/>
              <w:rPr>
                <w:rFonts w:ascii="Arial" w:hAnsi="Arial" w:cs="Arial"/>
                <w:sz w:val="18"/>
                <w:szCs w:val="18"/>
              </w:rPr>
            </w:pPr>
          </w:p>
        </w:tc>
        <w:tc>
          <w:tcPr>
            <w:tcW w:w="1388" w:type="dxa"/>
          </w:tcPr>
          <w:p w14:paraId="3C6052E2" w14:textId="3C0C3C95" w:rsidR="005F0955" w:rsidRPr="005F0955" w:rsidRDefault="005F0955" w:rsidP="005F0955">
            <w:pPr>
              <w:pStyle w:val="NoSpacing"/>
              <w:jc w:val="right"/>
              <w:rPr>
                <w:rFonts w:ascii="Arial" w:hAnsi="Arial" w:cs="Arial"/>
                <w:sz w:val="18"/>
                <w:szCs w:val="18"/>
              </w:rPr>
            </w:pPr>
            <w:r>
              <w:rPr>
                <w:rFonts w:ascii="Arial" w:hAnsi="Arial" w:cs="Arial"/>
                <w:sz w:val="18"/>
                <w:szCs w:val="18"/>
              </w:rPr>
              <w:t>10,000</w:t>
            </w:r>
          </w:p>
        </w:tc>
        <w:tc>
          <w:tcPr>
            <w:tcW w:w="1388" w:type="dxa"/>
          </w:tcPr>
          <w:p w14:paraId="56587726" w14:textId="7EEA5BCA" w:rsidR="005F0955" w:rsidRPr="005F0955" w:rsidRDefault="005F0955" w:rsidP="005F0955">
            <w:pPr>
              <w:pStyle w:val="NoSpacing"/>
              <w:jc w:val="right"/>
              <w:rPr>
                <w:rFonts w:ascii="Arial" w:hAnsi="Arial" w:cs="Arial"/>
                <w:sz w:val="18"/>
                <w:szCs w:val="18"/>
              </w:rPr>
            </w:pPr>
            <w:r>
              <w:rPr>
                <w:rFonts w:ascii="Arial" w:hAnsi="Arial" w:cs="Arial"/>
                <w:sz w:val="18"/>
                <w:szCs w:val="18"/>
              </w:rPr>
              <w:t>10,000</w:t>
            </w:r>
          </w:p>
        </w:tc>
        <w:tc>
          <w:tcPr>
            <w:tcW w:w="1388" w:type="dxa"/>
            <w:tcBorders>
              <w:bottom w:val="single" w:sz="4" w:space="0" w:color="auto"/>
            </w:tcBorders>
            <w:shd w:val="clear" w:color="auto" w:fill="92D050"/>
          </w:tcPr>
          <w:p w14:paraId="1ADFDED9" w14:textId="77777777" w:rsidR="005F0955" w:rsidRPr="005F0955" w:rsidRDefault="005F0955" w:rsidP="005F0955">
            <w:pPr>
              <w:pStyle w:val="NoSpacing"/>
              <w:jc w:val="right"/>
              <w:rPr>
                <w:rFonts w:ascii="Arial" w:hAnsi="Arial" w:cs="Arial"/>
                <w:sz w:val="18"/>
                <w:szCs w:val="18"/>
              </w:rPr>
            </w:pPr>
          </w:p>
        </w:tc>
      </w:tr>
      <w:tr w:rsidR="005F0955" w:rsidRPr="003930B5" w14:paraId="281970C2" w14:textId="77777777" w:rsidTr="008C55F2">
        <w:tc>
          <w:tcPr>
            <w:tcW w:w="6930" w:type="dxa"/>
            <w:shd w:val="pct20" w:color="auto" w:fill="auto"/>
          </w:tcPr>
          <w:p w14:paraId="182075CF" w14:textId="77777777" w:rsidR="005F0955" w:rsidRPr="005F0955" w:rsidRDefault="005F0955" w:rsidP="005F0955">
            <w:pPr>
              <w:pStyle w:val="NoSpacing"/>
              <w:rPr>
                <w:rFonts w:ascii="Arial" w:hAnsi="Arial" w:cs="Arial"/>
                <w:b/>
                <w:sz w:val="18"/>
                <w:szCs w:val="18"/>
              </w:rPr>
            </w:pPr>
            <w:r w:rsidRPr="005F0955">
              <w:rPr>
                <w:rFonts w:ascii="Arial" w:hAnsi="Arial" w:cs="Arial"/>
                <w:b/>
                <w:sz w:val="18"/>
                <w:szCs w:val="18"/>
              </w:rPr>
              <w:t>Grand Total</w:t>
            </w:r>
          </w:p>
        </w:tc>
        <w:tc>
          <w:tcPr>
            <w:tcW w:w="1388" w:type="dxa"/>
            <w:shd w:val="pct20" w:color="auto" w:fill="auto"/>
          </w:tcPr>
          <w:p w14:paraId="30545387" w14:textId="49C30A15" w:rsidR="005F0955" w:rsidRPr="005F0955" w:rsidRDefault="005F0955" w:rsidP="005F0955">
            <w:pPr>
              <w:pStyle w:val="NoSpacing"/>
              <w:jc w:val="right"/>
              <w:rPr>
                <w:rFonts w:ascii="Arial" w:hAnsi="Arial" w:cs="Arial"/>
                <w:b/>
                <w:sz w:val="18"/>
                <w:szCs w:val="18"/>
              </w:rPr>
            </w:pPr>
            <w:r w:rsidRPr="005F0955">
              <w:rPr>
                <w:rFonts w:ascii="Arial" w:hAnsi="Arial" w:cs="Arial"/>
                <w:b/>
                <w:sz w:val="18"/>
                <w:szCs w:val="18"/>
              </w:rPr>
              <w:t>3</w:t>
            </w:r>
            <w:r>
              <w:rPr>
                <w:rFonts w:ascii="Arial" w:hAnsi="Arial" w:cs="Arial"/>
                <w:b/>
                <w:sz w:val="18"/>
                <w:szCs w:val="18"/>
              </w:rPr>
              <w:t>0,907</w:t>
            </w:r>
          </w:p>
        </w:tc>
        <w:tc>
          <w:tcPr>
            <w:tcW w:w="1388" w:type="dxa"/>
            <w:shd w:val="pct20" w:color="auto" w:fill="auto"/>
          </w:tcPr>
          <w:p w14:paraId="2E1526E7" w14:textId="0459E4BF" w:rsidR="005F0955" w:rsidRPr="005F0955" w:rsidRDefault="005F0955" w:rsidP="005F0955">
            <w:pPr>
              <w:pStyle w:val="NoSpacing"/>
              <w:jc w:val="right"/>
              <w:rPr>
                <w:rFonts w:ascii="Arial" w:hAnsi="Arial" w:cs="Arial"/>
                <w:b/>
                <w:sz w:val="18"/>
                <w:szCs w:val="18"/>
              </w:rPr>
            </w:pPr>
            <w:r>
              <w:rPr>
                <w:rFonts w:ascii="Arial" w:hAnsi="Arial" w:cs="Arial"/>
                <w:b/>
                <w:sz w:val="18"/>
                <w:szCs w:val="18"/>
              </w:rPr>
              <w:t>0</w:t>
            </w:r>
          </w:p>
        </w:tc>
        <w:tc>
          <w:tcPr>
            <w:tcW w:w="1388" w:type="dxa"/>
            <w:shd w:val="pct20" w:color="auto" w:fill="auto"/>
          </w:tcPr>
          <w:p w14:paraId="7C8242FB" w14:textId="21B6AEF5" w:rsidR="005F0955" w:rsidRPr="005F0955" w:rsidRDefault="005F0955" w:rsidP="005F0955">
            <w:pPr>
              <w:pStyle w:val="NoSpacing"/>
              <w:jc w:val="right"/>
              <w:rPr>
                <w:rFonts w:ascii="Arial" w:hAnsi="Arial" w:cs="Arial"/>
                <w:b/>
                <w:sz w:val="18"/>
                <w:szCs w:val="18"/>
              </w:rPr>
            </w:pPr>
            <w:r w:rsidRPr="005F0955">
              <w:rPr>
                <w:rFonts w:ascii="Arial" w:hAnsi="Arial" w:cs="Arial"/>
                <w:b/>
                <w:sz w:val="18"/>
                <w:szCs w:val="18"/>
              </w:rPr>
              <w:t>3</w:t>
            </w:r>
            <w:r>
              <w:rPr>
                <w:rFonts w:ascii="Arial" w:hAnsi="Arial" w:cs="Arial"/>
                <w:b/>
                <w:sz w:val="18"/>
                <w:szCs w:val="18"/>
              </w:rPr>
              <w:t>0,907</w:t>
            </w:r>
          </w:p>
        </w:tc>
        <w:tc>
          <w:tcPr>
            <w:tcW w:w="1388" w:type="dxa"/>
            <w:shd w:val="pct20" w:color="auto" w:fill="auto"/>
          </w:tcPr>
          <w:p w14:paraId="2C5099EF" w14:textId="782F9A4E" w:rsidR="005F0955" w:rsidRPr="005F0955" w:rsidRDefault="005F0955" w:rsidP="005F0955">
            <w:pPr>
              <w:pStyle w:val="NoSpacing"/>
              <w:jc w:val="right"/>
              <w:rPr>
                <w:rFonts w:ascii="Arial" w:hAnsi="Arial" w:cs="Arial"/>
                <w:b/>
                <w:sz w:val="18"/>
                <w:szCs w:val="18"/>
              </w:rPr>
            </w:pPr>
            <w:r w:rsidRPr="005F0955">
              <w:rPr>
                <w:rFonts w:ascii="Arial" w:hAnsi="Arial" w:cs="Arial"/>
                <w:b/>
                <w:sz w:val="18"/>
                <w:szCs w:val="18"/>
              </w:rPr>
              <w:t>3</w:t>
            </w:r>
            <w:r>
              <w:rPr>
                <w:rFonts w:ascii="Arial" w:hAnsi="Arial" w:cs="Arial"/>
                <w:b/>
                <w:sz w:val="18"/>
                <w:szCs w:val="18"/>
              </w:rPr>
              <w:t>0,907</w:t>
            </w:r>
          </w:p>
        </w:tc>
        <w:tc>
          <w:tcPr>
            <w:tcW w:w="1388" w:type="dxa"/>
            <w:shd w:val="pct20" w:color="auto" w:fill="auto"/>
          </w:tcPr>
          <w:p w14:paraId="2B2E3E51" w14:textId="77777777" w:rsidR="005F0955" w:rsidRPr="005F0955" w:rsidRDefault="005F0955" w:rsidP="005F0955">
            <w:pPr>
              <w:pStyle w:val="NoSpacing"/>
              <w:jc w:val="right"/>
              <w:rPr>
                <w:rFonts w:ascii="Arial" w:hAnsi="Arial" w:cs="Arial"/>
                <w:b/>
                <w:sz w:val="18"/>
                <w:szCs w:val="18"/>
              </w:rPr>
            </w:pPr>
          </w:p>
        </w:tc>
      </w:tr>
    </w:tbl>
    <w:p w14:paraId="73079951" w14:textId="173E85BD" w:rsidR="0021053A" w:rsidRPr="003930B5" w:rsidRDefault="00BB4306" w:rsidP="0021053A">
      <w:pPr>
        <w:pStyle w:val="Myheading"/>
        <w:rPr>
          <w:b w:val="0"/>
          <w:i/>
          <w:color w:val="auto"/>
          <w:sz w:val="18"/>
          <w:szCs w:val="18"/>
          <w:u w:val="none"/>
        </w:rPr>
      </w:pPr>
      <w:r>
        <w:rPr>
          <w:b w:val="0"/>
          <w:i/>
          <w:color w:val="auto"/>
          <w:sz w:val="18"/>
          <w:szCs w:val="18"/>
          <w:u w:val="none"/>
        </w:rPr>
        <w:t>All savings are currently estimated to be green until month 3 when a further assessment will be completed against each scheme.</w:t>
      </w:r>
    </w:p>
    <w:p w14:paraId="0F45FC57" w14:textId="77777777" w:rsidR="00CE14A4" w:rsidRDefault="00CE14A4" w:rsidP="00D92202">
      <w:pPr>
        <w:pStyle w:val="Myheading"/>
        <w:rPr>
          <w:highlight w:val="yellow"/>
          <w:u w:val="none"/>
        </w:rPr>
      </w:pPr>
    </w:p>
    <w:p w14:paraId="75BDD689" w14:textId="77777777" w:rsidR="00CE14A4" w:rsidRDefault="00CE14A4" w:rsidP="00D92202">
      <w:pPr>
        <w:pStyle w:val="Myheading"/>
        <w:rPr>
          <w:highlight w:val="yellow"/>
          <w:u w:val="none"/>
        </w:rPr>
      </w:pPr>
    </w:p>
    <w:p w14:paraId="264EC8D1" w14:textId="1FA3942C" w:rsidR="00F03FD4" w:rsidRPr="00180298" w:rsidRDefault="00F03FD4" w:rsidP="00F03FD4">
      <w:pPr>
        <w:pStyle w:val="Myheading"/>
        <w:rPr>
          <w:color w:val="00B0F0"/>
        </w:rPr>
      </w:pPr>
      <w:r w:rsidRPr="00180298">
        <w:rPr>
          <w:color w:val="00B0F0"/>
        </w:rPr>
        <w:t xml:space="preserve">Section </w:t>
      </w:r>
      <w:r w:rsidR="00205902">
        <w:rPr>
          <w:color w:val="00B0F0"/>
        </w:rPr>
        <w:t>4</w:t>
      </w:r>
      <w:r w:rsidRPr="00180298">
        <w:rPr>
          <w:color w:val="00B0F0"/>
        </w:rPr>
        <w:t>: Flexible Staff</w:t>
      </w:r>
      <w:r w:rsidR="009D0D81" w:rsidRPr="00180298">
        <w:rPr>
          <w:color w:val="00B0F0"/>
        </w:rPr>
        <w:t>ing</w:t>
      </w:r>
      <w:r w:rsidRPr="00180298">
        <w:rPr>
          <w:color w:val="00B0F0"/>
        </w:rPr>
        <w:t xml:space="preserve"> Costs as at</w:t>
      </w:r>
      <w:r w:rsidR="007735DD" w:rsidRPr="00180298">
        <w:rPr>
          <w:color w:val="00B0F0"/>
        </w:rPr>
        <w:t xml:space="preserve"> </w:t>
      </w:r>
      <w:r w:rsidR="00180298" w:rsidRPr="00180298">
        <w:rPr>
          <w:color w:val="00B0F0"/>
        </w:rPr>
        <w:t>30</w:t>
      </w:r>
      <w:r w:rsidR="00180298" w:rsidRPr="00180298">
        <w:rPr>
          <w:color w:val="00B0F0"/>
          <w:vertAlign w:val="superscript"/>
        </w:rPr>
        <w:t>th</w:t>
      </w:r>
      <w:r w:rsidR="00180298" w:rsidRPr="00180298">
        <w:rPr>
          <w:color w:val="00B0F0"/>
        </w:rPr>
        <w:t xml:space="preserve"> </w:t>
      </w:r>
      <w:r w:rsidR="004E6ECD">
        <w:rPr>
          <w:color w:val="00B0F0"/>
        </w:rPr>
        <w:t>May</w:t>
      </w:r>
      <w:r w:rsidR="00180298" w:rsidRPr="00180298">
        <w:rPr>
          <w:color w:val="00B0F0"/>
        </w:rPr>
        <w:t xml:space="preserve"> 2026</w:t>
      </w:r>
      <w:r w:rsidR="00A928E8" w:rsidRPr="00180298">
        <w:rPr>
          <w:color w:val="00B0F0"/>
        </w:rPr>
        <w:t xml:space="preserve"> </w:t>
      </w:r>
    </w:p>
    <w:p w14:paraId="121890D7" w14:textId="77777777" w:rsidR="00523A06" w:rsidRPr="005F0955" w:rsidRDefault="00523A06" w:rsidP="00F03FD4">
      <w:pPr>
        <w:pStyle w:val="Myheading"/>
        <w:rPr>
          <w:color w:val="00B0F0"/>
          <w:highlight w:val="yellow"/>
        </w:rPr>
      </w:pPr>
    </w:p>
    <w:p w14:paraId="377AB0D9" w14:textId="642B4867" w:rsidR="00F03FD4" w:rsidRPr="008E5E24" w:rsidRDefault="00F03FD4" w:rsidP="00D812CF">
      <w:pPr>
        <w:spacing w:line="240" w:lineRule="auto"/>
        <w:rPr>
          <w:rFonts w:ascii="Arial" w:hAnsi="Arial" w:cs="Arial"/>
          <w:sz w:val="24"/>
          <w:szCs w:val="24"/>
        </w:rPr>
      </w:pPr>
      <w:r w:rsidRPr="008E5E24">
        <w:rPr>
          <w:rFonts w:ascii="Arial" w:hAnsi="Arial" w:cs="Arial"/>
          <w:sz w:val="24"/>
          <w:szCs w:val="24"/>
        </w:rPr>
        <w:t xml:space="preserve">The Trust continues to have a high level of spend on Flexible Staffing. </w:t>
      </w:r>
      <w:r w:rsidR="008E5E24" w:rsidRPr="008E5E24">
        <w:rPr>
          <w:rFonts w:ascii="Arial" w:hAnsi="Arial" w:cs="Arial"/>
          <w:sz w:val="24"/>
          <w:szCs w:val="24"/>
        </w:rPr>
        <w:t xml:space="preserve">Work has been done to move all spend to framework agencies and eliminate </w:t>
      </w:r>
      <w:r w:rsidR="00A37211" w:rsidRPr="008E5E24">
        <w:rPr>
          <w:rFonts w:ascii="Arial" w:hAnsi="Arial" w:cs="Arial"/>
          <w:sz w:val="24"/>
          <w:szCs w:val="24"/>
        </w:rPr>
        <w:t>off framework</w:t>
      </w:r>
      <w:r w:rsidR="008E5E24" w:rsidRPr="008E5E24">
        <w:rPr>
          <w:rFonts w:ascii="Arial" w:hAnsi="Arial" w:cs="Arial"/>
          <w:sz w:val="24"/>
          <w:szCs w:val="24"/>
        </w:rPr>
        <w:t xml:space="preserve"> spend. In all areas, except Medical Staffing, that work should be complete – with only residual spend remaining, this is likely to be older invoices and coding that will be corrected as the year progresses. The Medical Framework was the last framework to </w:t>
      </w:r>
      <w:r w:rsidR="00A37211" w:rsidRPr="008E5E24">
        <w:rPr>
          <w:rFonts w:ascii="Arial" w:hAnsi="Arial" w:cs="Arial"/>
          <w:sz w:val="24"/>
          <w:szCs w:val="24"/>
        </w:rPr>
        <w:t>complete,</w:t>
      </w:r>
      <w:r w:rsidR="008E5E24" w:rsidRPr="008E5E24">
        <w:rPr>
          <w:rFonts w:ascii="Arial" w:hAnsi="Arial" w:cs="Arial"/>
          <w:sz w:val="24"/>
          <w:szCs w:val="24"/>
        </w:rPr>
        <w:t xml:space="preserve"> and it is still working through the transitional phase of the roll out of the new contract.</w:t>
      </w:r>
    </w:p>
    <w:p w14:paraId="56A96FEE" w14:textId="77777777" w:rsidR="00A6241E" w:rsidRPr="005F0955" w:rsidRDefault="00A6241E" w:rsidP="00F03FD4">
      <w:pPr>
        <w:spacing w:after="0"/>
        <w:rPr>
          <w:rFonts w:ascii="Arial" w:hAnsi="Arial" w:cs="Arial"/>
          <w:b/>
          <w:color w:val="00B0F0"/>
          <w:sz w:val="24"/>
          <w:szCs w:val="24"/>
          <w:highlight w:val="yellow"/>
          <w:u w:val="single"/>
        </w:rPr>
      </w:pPr>
    </w:p>
    <w:p w14:paraId="3D37D102" w14:textId="0F671DFF" w:rsidR="00F03FD4" w:rsidRPr="00883A3D" w:rsidRDefault="00067736" w:rsidP="00F03FD4">
      <w:pPr>
        <w:spacing w:after="0"/>
        <w:rPr>
          <w:rFonts w:ascii="Arial" w:hAnsi="Arial" w:cs="Arial"/>
          <w:b/>
          <w:color w:val="00B0F0"/>
          <w:sz w:val="24"/>
          <w:szCs w:val="24"/>
          <w:u w:val="single"/>
        </w:rPr>
      </w:pPr>
      <w:r w:rsidRPr="00883A3D">
        <w:rPr>
          <w:rFonts w:ascii="Arial" w:hAnsi="Arial" w:cs="Arial"/>
          <w:b/>
          <w:color w:val="00B0F0"/>
          <w:sz w:val="24"/>
          <w:szCs w:val="24"/>
          <w:u w:val="single"/>
        </w:rPr>
        <w:t>Non-Contract</w:t>
      </w:r>
      <w:r w:rsidR="00715A7E" w:rsidRPr="00883A3D">
        <w:rPr>
          <w:rFonts w:ascii="Arial" w:hAnsi="Arial" w:cs="Arial"/>
          <w:b/>
          <w:color w:val="00B0F0"/>
          <w:sz w:val="24"/>
          <w:szCs w:val="24"/>
          <w:u w:val="single"/>
        </w:rPr>
        <w:t xml:space="preserve"> Agency Spend</w:t>
      </w:r>
      <w:r w:rsidR="008C2FA3" w:rsidRPr="00883A3D">
        <w:rPr>
          <w:rFonts w:ascii="Arial" w:hAnsi="Arial" w:cs="Arial"/>
          <w:b/>
          <w:color w:val="00B0F0"/>
          <w:sz w:val="24"/>
          <w:szCs w:val="24"/>
          <w:u w:val="single"/>
        </w:rPr>
        <w:t xml:space="preserve"> </w:t>
      </w:r>
    </w:p>
    <w:p w14:paraId="355F682A" w14:textId="77777777" w:rsidR="008E5E24" w:rsidRPr="00883A3D" w:rsidRDefault="008E5E24" w:rsidP="00F03FD4">
      <w:pPr>
        <w:pStyle w:val="ListParagraph"/>
        <w:spacing w:after="0" w:line="240" w:lineRule="auto"/>
        <w:ind w:left="0"/>
        <w:rPr>
          <w:rFonts w:ascii="Arial" w:hAnsi="Arial" w:cs="Arial"/>
          <w:sz w:val="24"/>
          <w:szCs w:val="24"/>
        </w:rPr>
      </w:pPr>
    </w:p>
    <w:p w14:paraId="395BBC6F" w14:textId="31CF0194" w:rsidR="008E5E24" w:rsidRPr="00883A3D" w:rsidRDefault="008E5E24" w:rsidP="00F03FD4">
      <w:pPr>
        <w:pStyle w:val="ListParagraph"/>
        <w:spacing w:after="0" w:line="240" w:lineRule="auto"/>
        <w:ind w:left="0"/>
        <w:rPr>
          <w:rFonts w:ascii="Arial" w:hAnsi="Arial" w:cs="Arial"/>
          <w:sz w:val="24"/>
          <w:szCs w:val="24"/>
        </w:rPr>
      </w:pPr>
      <w:r w:rsidRPr="00883A3D">
        <w:rPr>
          <w:rFonts w:ascii="Arial" w:hAnsi="Arial" w:cs="Arial"/>
          <w:sz w:val="24"/>
          <w:szCs w:val="24"/>
        </w:rPr>
        <w:t xml:space="preserve">The level of expenditure on </w:t>
      </w:r>
      <w:r w:rsidR="00A238E5">
        <w:rPr>
          <w:rFonts w:ascii="Arial" w:hAnsi="Arial" w:cs="Arial"/>
          <w:sz w:val="24"/>
          <w:szCs w:val="24"/>
        </w:rPr>
        <w:t>Off Framework</w:t>
      </w:r>
      <w:r w:rsidRPr="00883A3D">
        <w:rPr>
          <w:rFonts w:ascii="Arial" w:hAnsi="Arial" w:cs="Arial"/>
          <w:sz w:val="24"/>
          <w:szCs w:val="24"/>
        </w:rPr>
        <w:t xml:space="preserve"> expenditure has significantly reduced as part of the process to introduce the new regional framework</w:t>
      </w:r>
    </w:p>
    <w:p w14:paraId="5B93A9F9" w14:textId="77777777" w:rsidR="008E5E24" w:rsidRPr="00883A3D" w:rsidRDefault="008E5E24" w:rsidP="00F03FD4">
      <w:pPr>
        <w:pStyle w:val="ListParagraph"/>
        <w:spacing w:after="0" w:line="240" w:lineRule="auto"/>
        <w:ind w:left="0"/>
        <w:rPr>
          <w:rFonts w:ascii="Arial" w:hAnsi="Arial" w:cs="Arial"/>
          <w:sz w:val="24"/>
          <w:szCs w:val="24"/>
        </w:rPr>
      </w:pPr>
    </w:p>
    <w:p w14:paraId="7147BC83" w14:textId="77777777" w:rsidR="008E5E24" w:rsidRPr="00883A3D" w:rsidRDefault="008E5E24" w:rsidP="00F03FD4">
      <w:pPr>
        <w:pStyle w:val="ListParagraph"/>
        <w:spacing w:after="0" w:line="240" w:lineRule="auto"/>
        <w:ind w:left="0"/>
        <w:rPr>
          <w:rFonts w:ascii="Arial" w:hAnsi="Arial" w:cs="Arial"/>
          <w:sz w:val="24"/>
          <w:szCs w:val="24"/>
        </w:rPr>
      </w:pPr>
    </w:p>
    <w:p w14:paraId="215A0183" w14:textId="1424ED05" w:rsidR="00A27D89" w:rsidRPr="00883A3D" w:rsidRDefault="00067736" w:rsidP="00F03FD4">
      <w:pPr>
        <w:pStyle w:val="ListParagraph"/>
        <w:spacing w:after="0" w:line="240" w:lineRule="auto"/>
        <w:ind w:left="0"/>
        <w:rPr>
          <w:rFonts w:ascii="Arial" w:hAnsi="Arial" w:cs="Arial"/>
          <w:sz w:val="24"/>
          <w:szCs w:val="24"/>
        </w:rPr>
      </w:pPr>
      <w:r w:rsidRPr="00883A3D">
        <w:rPr>
          <w:rFonts w:ascii="Arial" w:hAnsi="Arial" w:cs="Arial"/>
          <w:sz w:val="24"/>
          <w:szCs w:val="24"/>
        </w:rPr>
        <w:t>Overall,</w:t>
      </w:r>
      <w:r w:rsidR="00F03FD4" w:rsidRPr="00883A3D">
        <w:rPr>
          <w:rFonts w:ascii="Arial" w:hAnsi="Arial" w:cs="Arial"/>
          <w:sz w:val="24"/>
          <w:szCs w:val="24"/>
        </w:rPr>
        <w:t xml:space="preserve"> the total Agency spend at </w:t>
      </w:r>
      <w:r w:rsidR="00883A3D" w:rsidRPr="00883A3D">
        <w:rPr>
          <w:rFonts w:ascii="Arial" w:hAnsi="Arial" w:cs="Arial"/>
          <w:sz w:val="24"/>
          <w:szCs w:val="24"/>
        </w:rPr>
        <w:t>3</w:t>
      </w:r>
      <w:r w:rsidR="004E6ECD">
        <w:rPr>
          <w:rFonts w:ascii="Arial" w:hAnsi="Arial" w:cs="Arial"/>
          <w:sz w:val="24"/>
          <w:szCs w:val="24"/>
        </w:rPr>
        <w:t>1</w:t>
      </w:r>
      <w:r w:rsidR="004E6ECD" w:rsidRPr="004E6ECD">
        <w:rPr>
          <w:rFonts w:ascii="Arial" w:hAnsi="Arial" w:cs="Arial"/>
          <w:sz w:val="24"/>
          <w:szCs w:val="24"/>
          <w:vertAlign w:val="superscript"/>
        </w:rPr>
        <w:t>st</w:t>
      </w:r>
      <w:r w:rsidR="004E6ECD">
        <w:rPr>
          <w:rFonts w:ascii="Arial" w:hAnsi="Arial" w:cs="Arial"/>
          <w:sz w:val="24"/>
          <w:szCs w:val="24"/>
        </w:rPr>
        <w:t xml:space="preserve"> May</w:t>
      </w:r>
      <w:r w:rsidR="00883A3D" w:rsidRPr="00883A3D">
        <w:rPr>
          <w:rFonts w:ascii="Arial" w:hAnsi="Arial" w:cs="Arial"/>
          <w:sz w:val="24"/>
          <w:szCs w:val="24"/>
        </w:rPr>
        <w:t xml:space="preserve"> 2026</w:t>
      </w:r>
      <w:r w:rsidR="008F1474" w:rsidRPr="00883A3D">
        <w:rPr>
          <w:rFonts w:ascii="Arial" w:hAnsi="Arial" w:cs="Arial"/>
          <w:sz w:val="24"/>
          <w:szCs w:val="24"/>
        </w:rPr>
        <w:t xml:space="preserve"> was £</w:t>
      </w:r>
      <w:r w:rsidR="00883A3D" w:rsidRPr="00883A3D">
        <w:rPr>
          <w:rFonts w:ascii="Arial" w:hAnsi="Arial" w:cs="Arial"/>
          <w:sz w:val="24"/>
          <w:szCs w:val="24"/>
        </w:rPr>
        <w:t>9.8m</w:t>
      </w:r>
      <w:r w:rsidR="008F1474" w:rsidRPr="00883A3D">
        <w:rPr>
          <w:rFonts w:ascii="Arial" w:hAnsi="Arial" w:cs="Arial"/>
          <w:sz w:val="24"/>
          <w:szCs w:val="24"/>
        </w:rPr>
        <w:t xml:space="preserve">, of this </w:t>
      </w:r>
      <w:r w:rsidR="00883A3D" w:rsidRPr="00883A3D">
        <w:rPr>
          <w:rFonts w:ascii="Arial" w:hAnsi="Arial" w:cs="Arial"/>
          <w:sz w:val="24"/>
          <w:szCs w:val="24"/>
        </w:rPr>
        <w:t>16</w:t>
      </w:r>
      <w:r w:rsidR="005D1FEA" w:rsidRPr="00883A3D">
        <w:rPr>
          <w:rFonts w:ascii="Arial" w:hAnsi="Arial" w:cs="Arial"/>
          <w:sz w:val="24"/>
          <w:szCs w:val="24"/>
        </w:rPr>
        <w:t>% (£</w:t>
      </w:r>
      <w:r w:rsidR="00883A3D" w:rsidRPr="00883A3D">
        <w:rPr>
          <w:rFonts w:ascii="Arial" w:hAnsi="Arial" w:cs="Arial"/>
          <w:sz w:val="24"/>
          <w:szCs w:val="24"/>
        </w:rPr>
        <w:t>1.6</w:t>
      </w:r>
      <w:r w:rsidR="00C15119" w:rsidRPr="00883A3D">
        <w:rPr>
          <w:rFonts w:ascii="Arial" w:hAnsi="Arial" w:cs="Arial"/>
          <w:sz w:val="24"/>
          <w:szCs w:val="24"/>
        </w:rPr>
        <w:t>m</w:t>
      </w:r>
      <w:r w:rsidR="00F03FD4" w:rsidRPr="00883A3D">
        <w:rPr>
          <w:rFonts w:ascii="Arial" w:hAnsi="Arial" w:cs="Arial"/>
          <w:sz w:val="24"/>
          <w:szCs w:val="24"/>
        </w:rPr>
        <w:t xml:space="preserve">) was on off-framework Agencies. </w:t>
      </w:r>
      <w:r w:rsidR="00883A3D" w:rsidRPr="00883A3D">
        <w:rPr>
          <w:rFonts w:ascii="Arial" w:hAnsi="Arial" w:cs="Arial"/>
          <w:sz w:val="24"/>
          <w:szCs w:val="24"/>
        </w:rPr>
        <w:t xml:space="preserve">The majority of this </w:t>
      </w:r>
      <w:r w:rsidR="00A37211" w:rsidRPr="00883A3D">
        <w:rPr>
          <w:rFonts w:ascii="Arial" w:hAnsi="Arial" w:cs="Arial"/>
          <w:sz w:val="24"/>
          <w:szCs w:val="24"/>
        </w:rPr>
        <w:t>off framework</w:t>
      </w:r>
      <w:r w:rsidR="00883A3D" w:rsidRPr="00883A3D">
        <w:rPr>
          <w:rFonts w:ascii="Arial" w:hAnsi="Arial" w:cs="Arial"/>
          <w:sz w:val="24"/>
          <w:szCs w:val="24"/>
        </w:rPr>
        <w:t xml:space="preserve"> spend was in Medical Agencies.</w:t>
      </w:r>
    </w:p>
    <w:p w14:paraId="2DE46491" w14:textId="77777777" w:rsidR="005439AB" w:rsidRPr="005F0955" w:rsidRDefault="005439AB" w:rsidP="002B6760">
      <w:pPr>
        <w:pStyle w:val="ListParagraph"/>
        <w:spacing w:after="0" w:line="240" w:lineRule="auto"/>
        <w:ind w:left="0"/>
        <w:rPr>
          <w:rFonts w:ascii="Arial" w:hAnsi="Arial" w:cs="Arial"/>
          <w:sz w:val="24"/>
          <w:szCs w:val="24"/>
          <w:highlight w:val="yellow"/>
        </w:rPr>
      </w:pPr>
    </w:p>
    <w:p w14:paraId="1FE675CD" w14:textId="77777777" w:rsidR="00164D5D" w:rsidRDefault="00164D5D" w:rsidP="009E0410">
      <w:pPr>
        <w:spacing w:after="0"/>
        <w:rPr>
          <w:rFonts w:ascii="Arial" w:hAnsi="Arial" w:cs="Arial"/>
          <w:b/>
          <w:sz w:val="24"/>
          <w:szCs w:val="24"/>
          <w:highlight w:val="yellow"/>
        </w:rPr>
      </w:pPr>
    </w:p>
    <w:p w14:paraId="15F756DB" w14:textId="77777777" w:rsidR="00883A3D" w:rsidRDefault="00883A3D" w:rsidP="009E0410">
      <w:pPr>
        <w:spacing w:after="0"/>
        <w:rPr>
          <w:rFonts w:ascii="Arial" w:hAnsi="Arial" w:cs="Arial"/>
          <w:b/>
          <w:sz w:val="24"/>
          <w:szCs w:val="24"/>
          <w:highlight w:val="yellow"/>
        </w:rPr>
      </w:pPr>
    </w:p>
    <w:p w14:paraId="41EBCC16" w14:textId="77777777" w:rsidR="00883A3D" w:rsidRDefault="00883A3D" w:rsidP="009E0410">
      <w:pPr>
        <w:spacing w:after="0"/>
        <w:rPr>
          <w:rFonts w:ascii="Arial" w:hAnsi="Arial" w:cs="Arial"/>
          <w:b/>
          <w:sz w:val="24"/>
          <w:szCs w:val="24"/>
          <w:highlight w:val="yellow"/>
        </w:rPr>
      </w:pPr>
    </w:p>
    <w:p w14:paraId="6053050B" w14:textId="77777777" w:rsidR="00883A3D" w:rsidRDefault="00883A3D" w:rsidP="009E0410">
      <w:pPr>
        <w:spacing w:after="0"/>
        <w:rPr>
          <w:rFonts w:ascii="Arial" w:hAnsi="Arial" w:cs="Arial"/>
          <w:b/>
          <w:sz w:val="24"/>
          <w:szCs w:val="24"/>
          <w:highlight w:val="yellow"/>
        </w:rPr>
      </w:pPr>
    </w:p>
    <w:p w14:paraId="3DDA4B87" w14:textId="77777777" w:rsidR="00883A3D" w:rsidRDefault="00883A3D" w:rsidP="009E0410">
      <w:pPr>
        <w:spacing w:after="0"/>
        <w:rPr>
          <w:rFonts w:ascii="Arial" w:hAnsi="Arial" w:cs="Arial"/>
          <w:b/>
          <w:sz w:val="24"/>
          <w:szCs w:val="24"/>
          <w:highlight w:val="yellow"/>
        </w:rPr>
      </w:pPr>
    </w:p>
    <w:p w14:paraId="0AB2FC06" w14:textId="77777777" w:rsidR="00883A3D" w:rsidRPr="005F0955" w:rsidRDefault="00883A3D" w:rsidP="009E0410">
      <w:pPr>
        <w:spacing w:after="0"/>
        <w:rPr>
          <w:rFonts w:ascii="Arial" w:hAnsi="Arial" w:cs="Arial"/>
          <w:b/>
          <w:sz w:val="24"/>
          <w:szCs w:val="24"/>
          <w:highlight w:val="yellow"/>
        </w:rPr>
      </w:pPr>
    </w:p>
    <w:p w14:paraId="7550DC2E" w14:textId="1677F079" w:rsidR="009E0410" w:rsidRPr="00A37211" w:rsidRDefault="009E0410" w:rsidP="009E0410">
      <w:pPr>
        <w:spacing w:after="0"/>
        <w:rPr>
          <w:rFonts w:ascii="Arial" w:hAnsi="Arial" w:cs="Arial"/>
          <w:b/>
          <w:sz w:val="24"/>
          <w:szCs w:val="24"/>
        </w:rPr>
      </w:pPr>
      <w:r w:rsidRPr="00A37211">
        <w:rPr>
          <w:rFonts w:ascii="Arial" w:hAnsi="Arial" w:cs="Arial"/>
          <w:b/>
          <w:sz w:val="24"/>
          <w:szCs w:val="24"/>
        </w:rPr>
        <w:lastRenderedPageBreak/>
        <w:t xml:space="preserve">Table 4: </w:t>
      </w:r>
      <w:r w:rsidR="00715A7E" w:rsidRPr="00A37211">
        <w:rPr>
          <w:rFonts w:ascii="Arial" w:hAnsi="Arial" w:cs="Arial"/>
          <w:b/>
          <w:sz w:val="24"/>
          <w:szCs w:val="24"/>
        </w:rPr>
        <w:t xml:space="preserve">Cumulative </w:t>
      </w:r>
      <w:r w:rsidRPr="00A37211">
        <w:rPr>
          <w:rFonts w:ascii="Arial" w:hAnsi="Arial" w:cs="Arial"/>
          <w:b/>
          <w:sz w:val="24"/>
          <w:szCs w:val="24"/>
        </w:rPr>
        <w:t xml:space="preserve">Agency Spend </w:t>
      </w:r>
      <w:r w:rsidR="00A928E8" w:rsidRPr="00A37211">
        <w:rPr>
          <w:rFonts w:ascii="Arial" w:hAnsi="Arial" w:cs="Arial"/>
          <w:b/>
          <w:sz w:val="24"/>
          <w:szCs w:val="24"/>
        </w:rPr>
        <w:t>March</w:t>
      </w:r>
      <w:r w:rsidR="00AE7CE1" w:rsidRPr="00A37211">
        <w:rPr>
          <w:rFonts w:ascii="Arial" w:hAnsi="Arial" w:cs="Arial"/>
          <w:b/>
          <w:sz w:val="24"/>
          <w:szCs w:val="24"/>
        </w:rPr>
        <w:t xml:space="preserve"> 2026</w:t>
      </w:r>
      <w:r w:rsidR="00715A7E" w:rsidRPr="00A37211">
        <w:rPr>
          <w:rFonts w:ascii="Arial" w:hAnsi="Arial" w:cs="Arial"/>
          <w:b/>
          <w:sz w:val="24"/>
          <w:szCs w:val="24"/>
        </w:rPr>
        <w:t xml:space="preserve"> b</w:t>
      </w:r>
      <w:r w:rsidR="002E1816" w:rsidRPr="00A37211">
        <w:rPr>
          <w:rFonts w:ascii="Arial" w:hAnsi="Arial" w:cs="Arial"/>
          <w:b/>
          <w:sz w:val="24"/>
          <w:szCs w:val="24"/>
        </w:rPr>
        <w:t>y Director and Family Group</w:t>
      </w:r>
      <w:r w:rsidR="003E236C" w:rsidRPr="00A37211">
        <w:rPr>
          <w:rFonts w:ascii="Arial" w:hAnsi="Arial" w:cs="Arial"/>
          <w:b/>
          <w:sz w:val="24"/>
          <w:szCs w:val="24"/>
        </w:rPr>
        <w:t xml:space="preserve"> </w:t>
      </w:r>
    </w:p>
    <w:tbl>
      <w:tblPr>
        <w:tblStyle w:val="TableGrid"/>
        <w:tblW w:w="13082" w:type="dxa"/>
        <w:tblLayout w:type="fixed"/>
        <w:tblLook w:val="04A0" w:firstRow="1" w:lastRow="0" w:firstColumn="1" w:lastColumn="0" w:noHBand="0" w:noVBand="1"/>
      </w:tblPr>
      <w:tblGrid>
        <w:gridCol w:w="2972"/>
        <w:gridCol w:w="946"/>
        <w:gridCol w:w="947"/>
        <w:gridCol w:w="946"/>
        <w:gridCol w:w="236"/>
        <w:gridCol w:w="2924"/>
        <w:gridCol w:w="993"/>
        <w:gridCol w:w="1275"/>
        <w:gridCol w:w="851"/>
        <w:gridCol w:w="992"/>
      </w:tblGrid>
      <w:tr w:rsidR="0044032E" w:rsidRPr="00A37211" w14:paraId="1CA23F2A" w14:textId="77777777" w:rsidTr="0044032E">
        <w:trPr>
          <w:trHeight w:val="249"/>
        </w:trPr>
        <w:tc>
          <w:tcPr>
            <w:tcW w:w="2972" w:type="dxa"/>
            <w:shd w:val="clear" w:color="auto" w:fill="BFBFBF" w:themeFill="background1" w:themeFillShade="BF"/>
          </w:tcPr>
          <w:p w14:paraId="3A1BBCD5" w14:textId="77777777" w:rsidR="0044032E" w:rsidRPr="00A37211" w:rsidRDefault="0044032E" w:rsidP="00230059">
            <w:pPr>
              <w:pStyle w:val="ListParagraph"/>
              <w:spacing w:after="0" w:line="240" w:lineRule="auto"/>
              <w:ind w:left="0"/>
              <w:rPr>
                <w:rFonts w:ascii="Arial" w:hAnsi="Arial" w:cs="Arial"/>
                <w:b/>
                <w:sz w:val="16"/>
                <w:szCs w:val="16"/>
              </w:rPr>
            </w:pPr>
            <w:r w:rsidRPr="00A37211">
              <w:rPr>
                <w:rFonts w:ascii="Arial" w:hAnsi="Arial" w:cs="Arial"/>
                <w:b/>
                <w:sz w:val="16"/>
                <w:szCs w:val="16"/>
              </w:rPr>
              <w:t>Directorate</w:t>
            </w:r>
          </w:p>
        </w:tc>
        <w:tc>
          <w:tcPr>
            <w:tcW w:w="946" w:type="dxa"/>
            <w:shd w:val="clear" w:color="auto" w:fill="BFBFBF" w:themeFill="background1" w:themeFillShade="BF"/>
          </w:tcPr>
          <w:p w14:paraId="5528156A"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Contract</w:t>
            </w:r>
          </w:p>
          <w:p w14:paraId="7DCA5BC5"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£’000</w:t>
            </w:r>
          </w:p>
        </w:tc>
        <w:tc>
          <w:tcPr>
            <w:tcW w:w="947" w:type="dxa"/>
            <w:shd w:val="clear" w:color="auto" w:fill="BFBFBF" w:themeFill="background1" w:themeFillShade="BF"/>
          </w:tcPr>
          <w:p w14:paraId="572F93B8" w14:textId="5E97D548" w:rsidR="0044032E" w:rsidRPr="00A37211" w:rsidRDefault="00067736"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Non-Contract</w:t>
            </w:r>
          </w:p>
          <w:p w14:paraId="5742DD1F"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£’000</w:t>
            </w:r>
          </w:p>
        </w:tc>
        <w:tc>
          <w:tcPr>
            <w:tcW w:w="946" w:type="dxa"/>
            <w:shd w:val="clear" w:color="auto" w:fill="BFBFBF" w:themeFill="background1" w:themeFillShade="BF"/>
          </w:tcPr>
          <w:p w14:paraId="3B29E1F4"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Total</w:t>
            </w:r>
          </w:p>
          <w:p w14:paraId="50CE1280"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£’000</w:t>
            </w:r>
          </w:p>
        </w:tc>
        <w:tc>
          <w:tcPr>
            <w:tcW w:w="236" w:type="dxa"/>
            <w:tcBorders>
              <w:top w:val="nil"/>
              <w:bottom w:val="nil"/>
            </w:tcBorders>
          </w:tcPr>
          <w:p w14:paraId="0CA88F92" w14:textId="77777777" w:rsidR="0044032E" w:rsidRPr="00A37211" w:rsidRDefault="0044032E" w:rsidP="00230059">
            <w:pPr>
              <w:pStyle w:val="ListParagraph"/>
              <w:spacing w:after="0" w:line="240" w:lineRule="auto"/>
              <w:ind w:left="0"/>
              <w:jc w:val="right"/>
              <w:rPr>
                <w:rFonts w:ascii="Arial" w:hAnsi="Arial" w:cs="Arial"/>
                <w:b/>
                <w:sz w:val="16"/>
                <w:szCs w:val="16"/>
              </w:rPr>
            </w:pPr>
          </w:p>
        </w:tc>
        <w:tc>
          <w:tcPr>
            <w:tcW w:w="2924" w:type="dxa"/>
            <w:shd w:val="clear" w:color="auto" w:fill="BFBFBF" w:themeFill="background1" w:themeFillShade="BF"/>
          </w:tcPr>
          <w:p w14:paraId="39988A10" w14:textId="77777777" w:rsidR="0044032E" w:rsidRPr="00A37211" w:rsidRDefault="0044032E" w:rsidP="00695D19">
            <w:pPr>
              <w:pStyle w:val="ListParagraph"/>
              <w:spacing w:after="0" w:line="240" w:lineRule="auto"/>
              <w:ind w:left="0"/>
              <w:rPr>
                <w:rFonts w:ascii="Arial" w:hAnsi="Arial" w:cs="Arial"/>
                <w:b/>
                <w:sz w:val="16"/>
                <w:szCs w:val="16"/>
              </w:rPr>
            </w:pPr>
            <w:r w:rsidRPr="00A37211">
              <w:rPr>
                <w:rFonts w:ascii="Arial" w:hAnsi="Arial" w:cs="Arial"/>
                <w:b/>
                <w:sz w:val="16"/>
                <w:szCs w:val="16"/>
              </w:rPr>
              <w:t>Family Group</w:t>
            </w:r>
          </w:p>
        </w:tc>
        <w:tc>
          <w:tcPr>
            <w:tcW w:w="993" w:type="dxa"/>
            <w:shd w:val="clear" w:color="auto" w:fill="BFBFBF" w:themeFill="background1" w:themeFillShade="BF"/>
          </w:tcPr>
          <w:p w14:paraId="7F7977CB"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Contract</w:t>
            </w:r>
          </w:p>
          <w:p w14:paraId="71F5A812" w14:textId="77777777" w:rsidR="0044032E" w:rsidRPr="00A37211" w:rsidRDefault="0044032E" w:rsidP="00230059">
            <w:pPr>
              <w:pStyle w:val="ListParagraph"/>
              <w:spacing w:after="0" w:line="240" w:lineRule="auto"/>
              <w:ind w:left="0"/>
              <w:jc w:val="right"/>
              <w:rPr>
                <w:rFonts w:ascii="Arial" w:hAnsi="Arial" w:cs="Arial"/>
                <w:b/>
                <w:sz w:val="16"/>
                <w:szCs w:val="16"/>
              </w:rPr>
            </w:pPr>
          </w:p>
          <w:p w14:paraId="783DA828"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£’000</w:t>
            </w:r>
          </w:p>
        </w:tc>
        <w:tc>
          <w:tcPr>
            <w:tcW w:w="1275" w:type="dxa"/>
            <w:shd w:val="clear" w:color="auto" w:fill="BFBFBF" w:themeFill="background1" w:themeFillShade="BF"/>
          </w:tcPr>
          <w:p w14:paraId="7068FCD7"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Non-Contract</w:t>
            </w:r>
          </w:p>
          <w:p w14:paraId="06B8BD1E"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£’000</w:t>
            </w:r>
          </w:p>
        </w:tc>
        <w:tc>
          <w:tcPr>
            <w:tcW w:w="851" w:type="dxa"/>
            <w:shd w:val="clear" w:color="auto" w:fill="BFBFBF" w:themeFill="background1" w:themeFillShade="BF"/>
          </w:tcPr>
          <w:p w14:paraId="783BE8DC" w14:textId="5622A1A3"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Total</w:t>
            </w:r>
          </w:p>
          <w:p w14:paraId="2D612C45" w14:textId="77777777" w:rsidR="0044032E" w:rsidRPr="00A37211" w:rsidRDefault="0044032E" w:rsidP="00230059">
            <w:pPr>
              <w:pStyle w:val="ListParagraph"/>
              <w:spacing w:after="0" w:line="240" w:lineRule="auto"/>
              <w:ind w:left="0"/>
              <w:jc w:val="right"/>
              <w:rPr>
                <w:rFonts w:ascii="Arial" w:hAnsi="Arial" w:cs="Arial"/>
                <w:b/>
                <w:sz w:val="16"/>
                <w:szCs w:val="16"/>
              </w:rPr>
            </w:pPr>
          </w:p>
          <w:p w14:paraId="03EC1FB9"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£’000</w:t>
            </w:r>
          </w:p>
        </w:tc>
        <w:tc>
          <w:tcPr>
            <w:tcW w:w="992" w:type="dxa"/>
            <w:shd w:val="clear" w:color="auto" w:fill="BFBFBF" w:themeFill="background1" w:themeFillShade="BF"/>
          </w:tcPr>
          <w:p w14:paraId="1489A8B8"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Contract</w:t>
            </w:r>
          </w:p>
          <w:p w14:paraId="001A4A47" w14:textId="77777777" w:rsidR="0044032E" w:rsidRPr="00A37211" w:rsidRDefault="0044032E" w:rsidP="00230059">
            <w:pPr>
              <w:pStyle w:val="ListParagraph"/>
              <w:spacing w:after="0" w:line="240" w:lineRule="auto"/>
              <w:ind w:left="0"/>
              <w:jc w:val="right"/>
              <w:rPr>
                <w:rFonts w:ascii="Arial" w:hAnsi="Arial" w:cs="Arial"/>
                <w:b/>
                <w:sz w:val="16"/>
                <w:szCs w:val="16"/>
              </w:rPr>
            </w:pPr>
          </w:p>
          <w:p w14:paraId="0BA03873" w14:textId="77777777" w:rsidR="0044032E" w:rsidRPr="00A37211" w:rsidRDefault="0044032E" w:rsidP="00230059">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w:t>
            </w:r>
          </w:p>
        </w:tc>
      </w:tr>
      <w:tr w:rsidR="0044032E" w:rsidRPr="00A37211" w14:paraId="2FA8C969" w14:textId="77777777" w:rsidTr="0044032E">
        <w:trPr>
          <w:trHeight w:val="249"/>
        </w:trPr>
        <w:tc>
          <w:tcPr>
            <w:tcW w:w="2972" w:type="dxa"/>
          </w:tcPr>
          <w:p w14:paraId="175DF6A2"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Medicine &amp; EM</w:t>
            </w:r>
          </w:p>
        </w:tc>
        <w:tc>
          <w:tcPr>
            <w:tcW w:w="946" w:type="dxa"/>
          </w:tcPr>
          <w:p w14:paraId="0ACB5AEA" w14:textId="0865118C"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3,781</w:t>
            </w:r>
          </w:p>
        </w:tc>
        <w:tc>
          <w:tcPr>
            <w:tcW w:w="947" w:type="dxa"/>
          </w:tcPr>
          <w:p w14:paraId="366B8BBA" w14:textId="690D4C21"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732</w:t>
            </w:r>
          </w:p>
        </w:tc>
        <w:tc>
          <w:tcPr>
            <w:tcW w:w="946" w:type="dxa"/>
          </w:tcPr>
          <w:p w14:paraId="56DC300E" w14:textId="6192933E"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4,513</w:t>
            </w:r>
          </w:p>
        </w:tc>
        <w:tc>
          <w:tcPr>
            <w:tcW w:w="236" w:type="dxa"/>
            <w:tcBorders>
              <w:top w:val="nil"/>
              <w:bottom w:val="nil"/>
            </w:tcBorders>
          </w:tcPr>
          <w:p w14:paraId="582C6433"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3A0CCD92"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Admin &amp; Clerical</w:t>
            </w:r>
          </w:p>
        </w:tc>
        <w:tc>
          <w:tcPr>
            <w:tcW w:w="993" w:type="dxa"/>
          </w:tcPr>
          <w:p w14:paraId="19BCA5AE" w14:textId="75DB4A96"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519</w:t>
            </w:r>
          </w:p>
        </w:tc>
        <w:tc>
          <w:tcPr>
            <w:tcW w:w="1275" w:type="dxa"/>
          </w:tcPr>
          <w:p w14:paraId="752CBA75" w14:textId="68F4D621"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4FFA07D3" w14:textId="427B1F39"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519</w:t>
            </w:r>
          </w:p>
        </w:tc>
        <w:tc>
          <w:tcPr>
            <w:tcW w:w="992" w:type="dxa"/>
          </w:tcPr>
          <w:p w14:paraId="460B0417" w14:textId="5BACA4F7"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7E9F9E95" w14:textId="77777777" w:rsidTr="0044032E">
        <w:trPr>
          <w:trHeight w:val="259"/>
        </w:trPr>
        <w:tc>
          <w:tcPr>
            <w:tcW w:w="2972" w:type="dxa"/>
          </w:tcPr>
          <w:p w14:paraId="79439FED"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Surgical &amp; Clinical Services</w:t>
            </w:r>
          </w:p>
        </w:tc>
        <w:tc>
          <w:tcPr>
            <w:tcW w:w="946" w:type="dxa"/>
          </w:tcPr>
          <w:p w14:paraId="325B3EAF" w14:textId="5310E123" w:rsidR="0044032E" w:rsidRPr="00A37211" w:rsidRDefault="008E5E24" w:rsidP="00C61AF9">
            <w:pPr>
              <w:pStyle w:val="ListParagraph"/>
              <w:tabs>
                <w:tab w:val="left" w:pos="588"/>
              </w:tabs>
              <w:spacing w:after="0" w:line="240" w:lineRule="auto"/>
              <w:ind w:left="0"/>
              <w:jc w:val="right"/>
              <w:rPr>
                <w:rFonts w:ascii="Arial" w:hAnsi="Arial" w:cs="Arial"/>
                <w:sz w:val="16"/>
                <w:szCs w:val="16"/>
              </w:rPr>
            </w:pPr>
            <w:r w:rsidRPr="00A37211">
              <w:rPr>
                <w:rFonts w:ascii="Arial" w:hAnsi="Arial" w:cs="Arial"/>
                <w:sz w:val="16"/>
                <w:szCs w:val="16"/>
              </w:rPr>
              <w:t>1,555</w:t>
            </w:r>
          </w:p>
        </w:tc>
        <w:tc>
          <w:tcPr>
            <w:tcW w:w="947" w:type="dxa"/>
          </w:tcPr>
          <w:p w14:paraId="71809584" w14:textId="5A3ADC2A"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395</w:t>
            </w:r>
          </w:p>
        </w:tc>
        <w:tc>
          <w:tcPr>
            <w:tcW w:w="946" w:type="dxa"/>
          </w:tcPr>
          <w:p w14:paraId="6CF4CFE7" w14:textId="34670EF5"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1,950</w:t>
            </w:r>
          </w:p>
        </w:tc>
        <w:tc>
          <w:tcPr>
            <w:tcW w:w="236" w:type="dxa"/>
            <w:tcBorders>
              <w:top w:val="nil"/>
              <w:bottom w:val="nil"/>
            </w:tcBorders>
          </w:tcPr>
          <w:p w14:paraId="06D8C0F1"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446E7FF1"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AHP</w:t>
            </w:r>
          </w:p>
        </w:tc>
        <w:tc>
          <w:tcPr>
            <w:tcW w:w="993" w:type="dxa"/>
          </w:tcPr>
          <w:p w14:paraId="5239474C" w14:textId="61127DAE"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49</w:t>
            </w:r>
          </w:p>
        </w:tc>
        <w:tc>
          <w:tcPr>
            <w:tcW w:w="1275" w:type="dxa"/>
          </w:tcPr>
          <w:p w14:paraId="7A711A81" w14:textId="13C798AB"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6012B648" w14:textId="584A97A9"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49</w:t>
            </w:r>
          </w:p>
        </w:tc>
        <w:tc>
          <w:tcPr>
            <w:tcW w:w="992" w:type="dxa"/>
          </w:tcPr>
          <w:p w14:paraId="48E7C5E4" w14:textId="78690965"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1000</w:t>
            </w:r>
          </w:p>
        </w:tc>
      </w:tr>
      <w:tr w:rsidR="0044032E" w:rsidRPr="00A37211" w14:paraId="5F7C466D" w14:textId="77777777" w:rsidTr="0044032E">
        <w:trPr>
          <w:trHeight w:val="259"/>
        </w:trPr>
        <w:tc>
          <w:tcPr>
            <w:tcW w:w="2972" w:type="dxa"/>
          </w:tcPr>
          <w:p w14:paraId="4C93A367"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Community Care</w:t>
            </w:r>
          </w:p>
        </w:tc>
        <w:tc>
          <w:tcPr>
            <w:tcW w:w="946" w:type="dxa"/>
          </w:tcPr>
          <w:p w14:paraId="56F08833" w14:textId="1EB2B26C"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365</w:t>
            </w:r>
          </w:p>
        </w:tc>
        <w:tc>
          <w:tcPr>
            <w:tcW w:w="947" w:type="dxa"/>
          </w:tcPr>
          <w:p w14:paraId="64A5E7F0" w14:textId="1F1D13CC"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4BBFD31B" w14:textId="556738F5"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365</w:t>
            </w:r>
          </w:p>
        </w:tc>
        <w:tc>
          <w:tcPr>
            <w:tcW w:w="236" w:type="dxa"/>
            <w:tcBorders>
              <w:top w:val="nil"/>
              <w:bottom w:val="nil"/>
            </w:tcBorders>
          </w:tcPr>
          <w:p w14:paraId="19128263"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7620BFB1"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Ancillary</w:t>
            </w:r>
          </w:p>
        </w:tc>
        <w:tc>
          <w:tcPr>
            <w:tcW w:w="993" w:type="dxa"/>
          </w:tcPr>
          <w:p w14:paraId="4266BF10" w14:textId="6556EDD8"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765</w:t>
            </w:r>
          </w:p>
        </w:tc>
        <w:tc>
          <w:tcPr>
            <w:tcW w:w="1275" w:type="dxa"/>
          </w:tcPr>
          <w:p w14:paraId="7ABCAAAA" w14:textId="6B388214"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w:t>
            </w:r>
          </w:p>
        </w:tc>
        <w:tc>
          <w:tcPr>
            <w:tcW w:w="851" w:type="dxa"/>
          </w:tcPr>
          <w:p w14:paraId="32EC4481" w14:textId="51DE94A0"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766</w:t>
            </w:r>
          </w:p>
        </w:tc>
        <w:tc>
          <w:tcPr>
            <w:tcW w:w="992" w:type="dxa"/>
          </w:tcPr>
          <w:p w14:paraId="2D0CCF5F" w14:textId="5408F34A"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0BDC3ED5" w14:textId="77777777" w:rsidTr="0044032E">
        <w:trPr>
          <w:trHeight w:val="58"/>
        </w:trPr>
        <w:tc>
          <w:tcPr>
            <w:tcW w:w="2972" w:type="dxa"/>
          </w:tcPr>
          <w:p w14:paraId="3DA6B869"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Children &amp; Young People</w:t>
            </w:r>
          </w:p>
        </w:tc>
        <w:tc>
          <w:tcPr>
            <w:tcW w:w="946" w:type="dxa"/>
          </w:tcPr>
          <w:p w14:paraId="3FFD74CD" w14:textId="71188D40"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321</w:t>
            </w:r>
          </w:p>
        </w:tc>
        <w:tc>
          <w:tcPr>
            <w:tcW w:w="947" w:type="dxa"/>
          </w:tcPr>
          <w:p w14:paraId="7976C272" w14:textId="11121296"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(13)</w:t>
            </w:r>
          </w:p>
        </w:tc>
        <w:tc>
          <w:tcPr>
            <w:tcW w:w="946" w:type="dxa"/>
          </w:tcPr>
          <w:p w14:paraId="5C0E97C8" w14:textId="65FE9391"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308</w:t>
            </w:r>
          </w:p>
        </w:tc>
        <w:tc>
          <w:tcPr>
            <w:tcW w:w="236" w:type="dxa"/>
            <w:tcBorders>
              <w:top w:val="nil"/>
              <w:bottom w:val="nil"/>
            </w:tcBorders>
          </w:tcPr>
          <w:p w14:paraId="36E1C3FA"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0E280C04"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Health Care Support</w:t>
            </w:r>
          </w:p>
        </w:tc>
        <w:tc>
          <w:tcPr>
            <w:tcW w:w="993" w:type="dxa"/>
          </w:tcPr>
          <w:p w14:paraId="093BD3EA" w14:textId="0A49134D" w:rsidR="0096284D" w:rsidRPr="00A37211" w:rsidRDefault="0017676B" w:rsidP="0096284D">
            <w:pPr>
              <w:pStyle w:val="ListParagraph"/>
              <w:spacing w:after="0" w:line="240" w:lineRule="auto"/>
              <w:ind w:left="0"/>
              <w:jc w:val="right"/>
              <w:rPr>
                <w:rFonts w:ascii="Arial" w:hAnsi="Arial" w:cs="Arial"/>
                <w:sz w:val="16"/>
                <w:szCs w:val="16"/>
              </w:rPr>
            </w:pPr>
            <w:r w:rsidRPr="00A37211">
              <w:rPr>
                <w:rFonts w:ascii="Arial" w:hAnsi="Arial" w:cs="Arial"/>
                <w:sz w:val="16"/>
                <w:szCs w:val="16"/>
              </w:rPr>
              <w:t>1</w:t>
            </w:r>
            <w:r w:rsidR="00883A3D" w:rsidRPr="00A37211">
              <w:rPr>
                <w:rFonts w:ascii="Arial" w:hAnsi="Arial" w:cs="Arial"/>
                <w:sz w:val="16"/>
                <w:szCs w:val="16"/>
              </w:rPr>
              <w:t>,</w:t>
            </w:r>
            <w:r w:rsidRPr="00A37211">
              <w:rPr>
                <w:rFonts w:ascii="Arial" w:hAnsi="Arial" w:cs="Arial"/>
                <w:sz w:val="16"/>
                <w:szCs w:val="16"/>
              </w:rPr>
              <w:t>276</w:t>
            </w:r>
          </w:p>
        </w:tc>
        <w:tc>
          <w:tcPr>
            <w:tcW w:w="1275" w:type="dxa"/>
          </w:tcPr>
          <w:p w14:paraId="573D6F14" w14:textId="71E32EAD"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6ADB3F82" w14:textId="695B576E"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1,276</w:t>
            </w:r>
          </w:p>
        </w:tc>
        <w:tc>
          <w:tcPr>
            <w:tcW w:w="992" w:type="dxa"/>
          </w:tcPr>
          <w:p w14:paraId="782057FB" w14:textId="3E9B772A"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2E44ECA1" w14:textId="77777777" w:rsidTr="0044032E">
        <w:trPr>
          <w:trHeight w:val="259"/>
        </w:trPr>
        <w:tc>
          <w:tcPr>
            <w:tcW w:w="2972" w:type="dxa"/>
          </w:tcPr>
          <w:p w14:paraId="1B633498"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Mental Health, LD &amp; CWD</w:t>
            </w:r>
          </w:p>
        </w:tc>
        <w:tc>
          <w:tcPr>
            <w:tcW w:w="946" w:type="dxa"/>
          </w:tcPr>
          <w:p w14:paraId="47E55C12" w14:textId="708D1E7A"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951</w:t>
            </w:r>
          </w:p>
        </w:tc>
        <w:tc>
          <w:tcPr>
            <w:tcW w:w="947" w:type="dxa"/>
          </w:tcPr>
          <w:p w14:paraId="450A08DD" w14:textId="1A1D6A78"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87</w:t>
            </w:r>
          </w:p>
        </w:tc>
        <w:tc>
          <w:tcPr>
            <w:tcW w:w="946" w:type="dxa"/>
          </w:tcPr>
          <w:p w14:paraId="2D02D676" w14:textId="2EAFA27E"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1,038</w:t>
            </w:r>
          </w:p>
        </w:tc>
        <w:tc>
          <w:tcPr>
            <w:tcW w:w="236" w:type="dxa"/>
            <w:tcBorders>
              <w:top w:val="nil"/>
              <w:bottom w:val="nil"/>
            </w:tcBorders>
          </w:tcPr>
          <w:p w14:paraId="60EA2DFA"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12F2CA1B"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Medical</w:t>
            </w:r>
          </w:p>
        </w:tc>
        <w:tc>
          <w:tcPr>
            <w:tcW w:w="993" w:type="dxa"/>
          </w:tcPr>
          <w:p w14:paraId="44CDA239" w14:textId="34D2F317"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2,469</w:t>
            </w:r>
          </w:p>
        </w:tc>
        <w:tc>
          <w:tcPr>
            <w:tcW w:w="1275" w:type="dxa"/>
          </w:tcPr>
          <w:p w14:paraId="1FD53BB3" w14:textId="02E3CE26"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1,575</w:t>
            </w:r>
          </w:p>
        </w:tc>
        <w:tc>
          <w:tcPr>
            <w:tcW w:w="851" w:type="dxa"/>
          </w:tcPr>
          <w:p w14:paraId="52601772" w14:textId="1BC155BF"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4,045</w:t>
            </w:r>
          </w:p>
        </w:tc>
        <w:tc>
          <w:tcPr>
            <w:tcW w:w="992" w:type="dxa"/>
          </w:tcPr>
          <w:p w14:paraId="4B704CF3" w14:textId="7D74B306"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61</w:t>
            </w:r>
          </w:p>
        </w:tc>
      </w:tr>
      <w:tr w:rsidR="0044032E" w:rsidRPr="00A37211" w14:paraId="40975B2A" w14:textId="77777777" w:rsidTr="0044032E">
        <w:trPr>
          <w:trHeight w:val="259"/>
        </w:trPr>
        <w:tc>
          <w:tcPr>
            <w:tcW w:w="2972" w:type="dxa"/>
          </w:tcPr>
          <w:p w14:paraId="2536BAFA"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Nursing, Paeds, Women &amp; CS</w:t>
            </w:r>
          </w:p>
        </w:tc>
        <w:tc>
          <w:tcPr>
            <w:tcW w:w="946" w:type="dxa"/>
          </w:tcPr>
          <w:p w14:paraId="3FAFBE2B" w14:textId="2C86D69B" w:rsidR="0044032E" w:rsidRPr="00A37211" w:rsidRDefault="008E5E24" w:rsidP="00C61AF9">
            <w:pPr>
              <w:pStyle w:val="ListParagraph"/>
              <w:tabs>
                <w:tab w:val="left" w:pos="372"/>
              </w:tabs>
              <w:spacing w:after="0" w:line="240" w:lineRule="auto"/>
              <w:ind w:left="0"/>
              <w:jc w:val="right"/>
              <w:rPr>
                <w:rFonts w:ascii="Arial" w:hAnsi="Arial" w:cs="Arial"/>
                <w:sz w:val="16"/>
                <w:szCs w:val="16"/>
              </w:rPr>
            </w:pPr>
            <w:r w:rsidRPr="00A37211">
              <w:rPr>
                <w:rFonts w:ascii="Arial" w:hAnsi="Arial" w:cs="Arial"/>
                <w:sz w:val="16"/>
                <w:szCs w:val="16"/>
              </w:rPr>
              <w:t>918</w:t>
            </w:r>
          </w:p>
        </w:tc>
        <w:tc>
          <w:tcPr>
            <w:tcW w:w="947" w:type="dxa"/>
          </w:tcPr>
          <w:p w14:paraId="541F5E0C" w14:textId="62C49969"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201</w:t>
            </w:r>
          </w:p>
        </w:tc>
        <w:tc>
          <w:tcPr>
            <w:tcW w:w="946" w:type="dxa"/>
          </w:tcPr>
          <w:p w14:paraId="5267D7D0" w14:textId="0A0F926B"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1,119</w:t>
            </w:r>
          </w:p>
        </w:tc>
        <w:tc>
          <w:tcPr>
            <w:tcW w:w="236" w:type="dxa"/>
            <w:tcBorders>
              <w:top w:val="nil"/>
              <w:bottom w:val="nil"/>
            </w:tcBorders>
          </w:tcPr>
          <w:p w14:paraId="74CF1E27"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48C4A4F8"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Nursing &amp; Midwifery</w:t>
            </w:r>
          </w:p>
        </w:tc>
        <w:tc>
          <w:tcPr>
            <w:tcW w:w="993" w:type="dxa"/>
          </w:tcPr>
          <w:p w14:paraId="157CEF88" w14:textId="064D55EC" w:rsidR="0044032E" w:rsidRPr="00A37211" w:rsidRDefault="0017676B" w:rsidP="00C61AF9">
            <w:pPr>
              <w:pStyle w:val="ListParagraph"/>
              <w:tabs>
                <w:tab w:val="left" w:pos="660"/>
              </w:tabs>
              <w:spacing w:after="0" w:line="240" w:lineRule="auto"/>
              <w:ind w:left="0"/>
              <w:jc w:val="right"/>
              <w:rPr>
                <w:rFonts w:ascii="Arial" w:hAnsi="Arial" w:cs="Arial"/>
                <w:sz w:val="16"/>
                <w:szCs w:val="16"/>
              </w:rPr>
            </w:pPr>
            <w:r w:rsidRPr="00A37211">
              <w:rPr>
                <w:rFonts w:ascii="Arial" w:hAnsi="Arial" w:cs="Arial"/>
                <w:sz w:val="16"/>
                <w:szCs w:val="16"/>
              </w:rPr>
              <w:t>2,513</w:t>
            </w:r>
          </w:p>
        </w:tc>
        <w:tc>
          <w:tcPr>
            <w:tcW w:w="1275" w:type="dxa"/>
          </w:tcPr>
          <w:p w14:paraId="74FDF6B7" w14:textId="786828FF"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4DEEC12B" w14:textId="5F8D3252"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2,513</w:t>
            </w:r>
          </w:p>
        </w:tc>
        <w:tc>
          <w:tcPr>
            <w:tcW w:w="992" w:type="dxa"/>
          </w:tcPr>
          <w:p w14:paraId="5B755DAB" w14:textId="0B9E2B17"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66EE97EA" w14:textId="77777777" w:rsidTr="0044032E">
        <w:trPr>
          <w:trHeight w:val="259"/>
        </w:trPr>
        <w:tc>
          <w:tcPr>
            <w:tcW w:w="2972" w:type="dxa"/>
          </w:tcPr>
          <w:p w14:paraId="09911F45" w14:textId="77777777" w:rsidR="0044032E" w:rsidRPr="00A37211" w:rsidRDefault="0044032E" w:rsidP="00C61AF9">
            <w:pPr>
              <w:pStyle w:val="ListParagraph"/>
              <w:spacing w:after="0" w:line="240" w:lineRule="auto"/>
              <w:ind w:left="0"/>
              <w:rPr>
                <w:rFonts w:ascii="Arial" w:hAnsi="Arial" w:cs="Arial"/>
                <w:sz w:val="16"/>
                <w:szCs w:val="16"/>
              </w:rPr>
            </w:pPr>
            <w:r w:rsidRPr="00A37211">
              <w:rPr>
                <w:sz w:val="16"/>
                <w:szCs w:val="16"/>
              </w:rPr>
              <w:t>Medical &amp; Governance</w:t>
            </w:r>
          </w:p>
        </w:tc>
        <w:tc>
          <w:tcPr>
            <w:tcW w:w="946" w:type="dxa"/>
          </w:tcPr>
          <w:p w14:paraId="1F6958B5" w14:textId="03C2030B"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59</w:t>
            </w:r>
          </w:p>
        </w:tc>
        <w:tc>
          <w:tcPr>
            <w:tcW w:w="947" w:type="dxa"/>
          </w:tcPr>
          <w:p w14:paraId="277CEBE6" w14:textId="398D3919"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7E72AFB7" w14:textId="5B03D34A" w:rsidR="0044032E" w:rsidRPr="00A37211" w:rsidRDefault="00205902" w:rsidP="00C61AF9">
            <w:pPr>
              <w:pStyle w:val="ListParagraph"/>
              <w:spacing w:after="0" w:line="240" w:lineRule="auto"/>
              <w:ind w:left="0"/>
              <w:jc w:val="right"/>
              <w:rPr>
                <w:rFonts w:ascii="Arial" w:hAnsi="Arial" w:cs="Arial"/>
                <w:sz w:val="16"/>
                <w:szCs w:val="16"/>
              </w:rPr>
            </w:pPr>
            <w:r>
              <w:rPr>
                <w:rFonts w:ascii="Arial" w:hAnsi="Arial" w:cs="Arial"/>
                <w:sz w:val="16"/>
                <w:szCs w:val="16"/>
              </w:rPr>
              <w:t>59</w:t>
            </w:r>
          </w:p>
        </w:tc>
        <w:tc>
          <w:tcPr>
            <w:tcW w:w="236" w:type="dxa"/>
            <w:tcBorders>
              <w:top w:val="nil"/>
              <w:bottom w:val="nil"/>
            </w:tcBorders>
          </w:tcPr>
          <w:p w14:paraId="10CC0588"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7DFCE43B"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Other</w:t>
            </w:r>
          </w:p>
        </w:tc>
        <w:tc>
          <w:tcPr>
            <w:tcW w:w="993" w:type="dxa"/>
          </w:tcPr>
          <w:p w14:paraId="6AADCBB9" w14:textId="137B73F0"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19</w:t>
            </w:r>
          </w:p>
        </w:tc>
        <w:tc>
          <w:tcPr>
            <w:tcW w:w="1275" w:type="dxa"/>
          </w:tcPr>
          <w:p w14:paraId="286D648E" w14:textId="4EF9AA63"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07B76817" w14:textId="426F71F1"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19</w:t>
            </w:r>
          </w:p>
        </w:tc>
        <w:tc>
          <w:tcPr>
            <w:tcW w:w="992" w:type="dxa"/>
          </w:tcPr>
          <w:p w14:paraId="2220FF4B" w14:textId="2EA85E4A"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53DEAD7E" w14:textId="77777777" w:rsidTr="0044032E">
        <w:trPr>
          <w:trHeight w:val="259"/>
        </w:trPr>
        <w:tc>
          <w:tcPr>
            <w:tcW w:w="2972" w:type="dxa"/>
          </w:tcPr>
          <w:p w14:paraId="6A46EAA2"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SPP&amp;ICT</w:t>
            </w:r>
          </w:p>
        </w:tc>
        <w:tc>
          <w:tcPr>
            <w:tcW w:w="946" w:type="dxa"/>
          </w:tcPr>
          <w:p w14:paraId="3DA44801" w14:textId="7D27574D"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19</w:t>
            </w:r>
          </w:p>
        </w:tc>
        <w:tc>
          <w:tcPr>
            <w:tcW w:w="947" w:type="dxa"/>
          </w:tcPr>
          <w:p w14:paraId="626B3191" w14:textId="79D45290"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45597466" w14:textId="37EBD2BD" w:rsidR="0044032E" w:rsidRPr="00A37211" w:rsidRDefault="00205902" w:rsidP="00C61AF9">
            <w:pPr>
              <w:pStyle w:val="ListParagraph"/>
              <w:spacing w:after="0" w:line="240" w:lineRule="auto"/>
              <w:ind w:left="0"/>
              <w:jc w:val="right"/>
              <w:rPr>
                <w:rFonts w:ascii="Arial" w:hAnsi="Arial" w:cs="Arial"/>
                <w:sz w:val="16"/>
                <w:szCs w:val="16"/>
              </w:rPr>
            </w:pPr>
            <w:r>
              <w:rPr>
                <w:rFonts w:ascii="Arial" w:hAnsi="Arial" w:cs="Arial"/>
                <w:sz w:val="16"/>
                <w:szCs w:val="16"/>
              </w:rPr>
              <w:t>19</w:t>
            </w:r>
          </w:p>
        </w:tc>
        <w:tc>
          <w:tcPr>
            <w:tcW w:w="236" w:type="dxa"/>
            <w:tcBorders>
              <w:top w:val="nil"/>
              <w:bottom w:val="nil"/>
            </w:tcBorders>
          </w:tcPr>
          <w:p w14:paraId="13D3360A"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28CCCDF7"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P&amp;T (mto)</w:t>
            </w:r>
          </w:p>
        </w:tc>
        <w:tc>
          <w:tcPr>
            <w:tcW w:w="993" w:type="dxa"/>
          </w:tcPr>
          <w:p w14:paraId="0D5D0874" w14:textId="74E995A3"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27</w:t>
            </w:r>
          </w:p>
        </w:tc>
        <w:tc>
          <w:tcPr>
            <w:tcW w:w="1275" w:type="dxa"/>
          </w:tcPr>
          <w:p w14:paraId="451A08A1" w14:textId="5B0A6A29"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w:t>
            </w:r>
          </w:p>
        </w:tc>
        <w:tc>
          <w:tcPr>
            <w:tcW w:w="851" w:type="dxa"/>
          </w:tcPr>
          <w:p w14:paraId="12C9F510" w14:textId="7FB89F48"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31</w:t>
            </w:r>
          </w:p>
        </w:tc>
        <w:tc>
          <w:tcPr>
            <w:tcW w:w="992" w:type="dxa"/>
          </w:tcPr>
          <w:p w14:paraId="68CB21DB" w14:textId="11F5CA2D"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87</w:t>
            </w:r>
          </w:p>
        </w:tc>
      </w:tr>
      <w:tr w:rsidR="0044032E" w:rsidRPr="00A37211" w14:paraId="75A57291" w14:textId="77777777" w:rsidTr="0044032E">
        <w:trPr>
          <w:trHeight w:val="249"/>
        </w:trPr>
        <w:tc>
          <w:tcPr>
            <w:tcW w:w="2972" w:type="dxa"/>
          </w:tcPr>
          <w:p w14:paraId="20B299EF"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Infrastructure &amp; Capital</w:t>
            </w:r>
          </w:p>
        </w:tc>
        <w:tc>
          <w:tcPr>
            <w:tcW w:w="946" w:type="dxa"/>
          </w:tcPr>
          <w:p w14:paraId="7EC83385" w14:textId="71D35B95"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44</w:t>
            </w:r>
          </w:p>
        </w:tc>
        <w:tc>
          <w:tcPr>
            <w:tcW w:w="947" w:type="dxa"/>
          </w:tcPr>
          <w:p w14:paraId="616D8361" w14:textId="61706063"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41560910" w14:textId="46531839" w:rsidR="0044032E" w:rsidRPr="00A37211" w:rsidRDefault="00205902" w:rsidP="00C61AF9">
            <w:pPr>
              <w:pStyle w:val="ListParagraph"/>
              <w:spacing w:after="0" w:line="240" w:lineRule="auto"/>
              <w:ind w:left="0"/>
              <w:jc w:val="right"/>
              <w:rPr>
                <w:rFonts w:ascii="Arial" w:hAnsi="Arial" w:cs="Arial"/>
                <w:sz w:val="16"/>
                <w:szCs w:val="16"/>
              </w:rPr>
            </w:pPr>
            <w:r>
              <w:rPr>
                <w:rFonts w:ascii="Arial" w:hAnsi="Arial" w:cs="Arial"/>
                <w:sz w:val="16"/>
                <w:szCs w:val="16"/>
              </w:rPr>
              <w:t>44</w:t>
            </w:r>
          </w:p>
        </w:tc>
        <w:tc>
          <w:tcPr>
            <w:tcW w:w="236" w:type="dxa"/>
            <w:tcBorders>
              <w:top w:val="nil"/>
              <w:bottom w:val="nil"/>
            </w:tcBorders>
          </w:tcPr>
          <w:p w14:paraId="1CA68913"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3BE564B6"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Pathology</w:t>
            </w:r>
          </w:p>
        </w:tc>
        <w:tc>
          <w:tcPr>
            <w:tcW w:w="993" w:type="dxa"/>
          </w:tcPr>
          <w:p w14:paraId="694BC6D3" w14:textId="6FD1A18A"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51</w:t>
            </w:r>
          </w:p>
        </w:tc>
        <w:tc>
          <w:tcPr>
            <w:tcW w:w="1275" w:type="dxa"/>
          </w:tcPr>
          <w:p w14:paraId="1B176ED0" w14:textId="39978AB3"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6D02D316" w14:textId="2F8905F6"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51</w:t>
            </w:r>
          </w:p>
        </w:tc>
        <w:tc>
          <w:tcPr>
            <w:tcW w:w="992" w:type="dxa"/>
          </w:tcPr>
          <w:p w14:paraId="2068F5AB" w14:textId="24F8E10C"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1A09B577" w14:textId="77777777" w:rsidTr="0044032E">
        <w:trPr>
          <w:trHeight w:val="249"/>
        </w:trPr>
        <w:tc>
          <w:tcPr>
            <w:tcW w:w="2972" w:type="dxa"/>
          </w:tcPr>
          <w:p w14:paraId="67290F85"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Finance</w:t>
            </w:r>
          </w:p>
        </w:tc>
        <w:tc>
          <w:tcPr>
            <w:tcW w:w="946" w:type="dxa"/>
          </w:tcPr>
          <w:p w14:paraId="2D45626B" w14:textId="1AD14BD9"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42</w:t>
            </w:r>
          </w:p>
        </w:tc>
        <w:tc>
          <w:tcPr>
            <w:tcW w:w="947" w:type="dxa"/>
          </w:tcPr>
          <w:p w14:paraId="59DD7B6F" w14:textId="2F2E9C65"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20D545FD" w14:textId="16F9F56E" w:rsidR="0044032E" w:rsidRPr="00A37211" w:rsidRDefault="00205902" w:rsidP="00C61AF9">
            <w:pPr>
              <w:pStyle w:val="ListParagraph"/>
              <w:spacing w:after="0" w:line="240" w:lineRule="auto"/>
              <w:ind w:left="0"/>
              <w:jc w:val="right"/>
              <w:rPr>
                <w:rFonts w:ascii="Arial" w:hAnsi="Arial" w:cs="Arial"/>
                <w:sz w:val="16"/>
                <w:szCs w:val="16"/>
              </w:rPr>
            </w:pPr>
            <w:r>
              <w:rPr>
                <w:rFonts w:ascii="Arial" w:hAnsi="Arial" w:cs="Arial"/>
                <w:sz w:val="16"/>
                <w:szCs w:val="16"/>
              </w:rPr>
              <w:t>42</w:t>
            </w:r>
          </w:p>
        </w:tc>
        <w:tc>
          <w:tcPr>
            <w:tcW w:w="236" w:type="dxa"/>
            <w:tcBorders>
              <w:top w:val="nil"/>
              <w:bottom w:val="nil"/>
            </w:tcBorders>
          </w:tcPr>
          <w:p w14:paraId="30EACDA2"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3ADF87B5"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Pharmacy</w:t>
            </w:r>
          </w:p>
        </w:tc>
        <w:tc>
          <w:tcPr>
            <w:tcW w:w="993" w:type="dxa"/>
          </w:tcPr>
          <w:p w14:paraId="61E7A016" w14:textId="582F26EA"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w:t>
            </w:r>
          </w:p>
        </w:tc>
        <w:tc>
          <w:tcPr>
            <w:tcW w:w="1275" w:type="dxa"/>
          </w:tcPr>
          <w:p w14:paraId="0DF55366" w14:textId="05B0CCC6"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178D16A5" w14:textId="36B68AD4"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w:t>
            </w:r>
          </w:p>
        </w:tc>
        <w:tc>
          <w:tcPr>
            <w:tcW w:w="992" w:type="dxa"/>
          </w:tcPr>
          <w:p w14:paraId="1AAA8053" w14:textId="1A46606E"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2C9798B4" w14:textId="77777777" w:rsidTr="0044032E">
        <w:trPr>
          <w:trHeight w:val="249"/>
        </w:trPr>
        <w:tc>
          <w:tcPr>
            <w:tcW w:w="2972" w:type="dxa"/>
          </w:tcPr>
          <w:p w14:paraId="01834A62"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Operations Department</w:t>
            </w:r>
          </w:p>
        </w:tc>
        <w:tc>
          <w:tcPr>
            <w:tcW w:w="946" w:type="dxa"/>
          </w:tcPr>
          <w:p w14:paraId="24C95544" w14:textId="70D71425"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2</w:t>
            </w:r>
          </w:p>
        </w:tc>
        <w:tc>
          <w:tcPr>
            <w:tcW w:w="947" w:type="dxa"/>
          </w:tcPr>
          <w:p w14:paraId="5AD8C601" w14:textId="2A328DC8"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4930F176" w14:textId="0E494053" w:rsidR="0044032E" w:rsidRPr="00A37211" w:rsidRDefault="00205902" w:rsidP="00C61AF9">
            <w:pPr>
              <w:pStyle w:val="ListParagraph"/>
              <w:spacing w:after="0" w:line="240" w:lineRule="auto"/>
              <w:ind w:left="0"/>
              <w:jc w:val="right"/>
              <w:rPr>
                <w:rFonts w:ascii="Arial" w:hAnsi="Arial" w:cs="Arial"/>
                <w:sz w:val="16"/>
                <w:szCs w:val="16"/>
              </w:rPr>
            </w:pPr>
            <w:r>
              <w:rPr>
                <w:rFonts w:ascii="Arial" w:hAnsi="Arial" w:cs="Arial"/>
                <w:sz w:val="16"/>
                <w:szCs w:val="16"/>
              </w:rPr>
              <w:t>2</w:t>
            </w:r>
          </w:p>
        </w:tc>
        <w:tc>
          <w:tcPr>
            <w:tcW w:w="236" w:type="dxa"/>
            <w:tcBorders>
              <w:top w:val="nil"/>
              <w:bottom w:val="nil"/>
            </w:tcBorders>
          </w:tcPr>
          <w:p w14:paraId="75AC1CF9"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66E065E1"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Radiography</w:t>
            </w:r>
          </w:p>
        </w:tc>
        <w:tc>
          <w:tcPr>
            <w:tcW w:w="993" w:type="dxa"/>
          </w:tcPr>
          <w:p w14:paraId="339B53AD" w14:textId="663FC851"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186</w:t>
            </w:r>
          </w:p>
        </w:tc>
        <w:tc>
          <w:tcPr>
            <w:tcW w:w="1275" w:type="dxa"/>
          </w:tcPr>
          <w:p w14:paraId="68E5DF26" w14:textId="6AAC6FF0"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851" w:type="dxa"/>
          </w:tcPr>
          <w:p w14:paraId="55AEA3B3" w14:textId="354543BC"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186</w:t>
            </w:r>
          </w:p>
        </w:tc>
        <w:tc>
          <w:tcPr>
            <w:tcW w:w="992" w:type="dxa"/>
          </w:tcPr>
          <w:p w14:paraId="27CADD46" w14:textId="6E870DDB"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524DCB23" w14:textId="77777777" w:rsidTr="0044032E">
        <w:trPr>
          <w:trHeight w:val="259"/>
        </w:trPr>
        <w:tc>
          <w:tcPr>
            <w:tcW w:w="2972" w:type="dxa"/>
          </w:tcPr>
          <w:p w14:paraId="4EC9F5CD"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HR</w:t>
            </w:r>
          </w:p>
        </w:tc>
        <w:tc>
          <w:tcPr>
            <w:tcW w:w="946" w:type="dxa"/>
          </w:tcPr>
          <w:p w14:paraId="34E78D18" w14:textId="46892FD9" w:rsidR="0044032E" w:rsidRPr="00A37211" w:rsidRDefault="008E5E24"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7</w:t>
            </w:r>
          </w:p>
        </w:tc>
        <w:tc>
          <w:tcPr>
            <w:tcW w:w="947" w:type="dxa"/>
          </w:tcPr>
          <w:p w14:paraId="321CA078" w14:textId="7076093F"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0</w:t>
            </w:r>
          </w:p>
        </w:tc>
        <w:tc>
          <w:tcPr>
            <w:tcW w:w="946" w:type="dxa"/>
          </w:tcPr>
          <w:p w14:paraId="0F44F1C4" w14:textId="2B356EF2" w:rsidR="0044032E" w:rsidRPr="00A37211" w:rsidRDefault="00205902" w:rsidP="00C61AF9">
            <w:pPr>
              <w:pStyle w:val="ListParagraph"/>
              <w:spacing w:after="0" w:line="240" w:lineRule="auto"/>
              <w:ind w:left="0"/>
              <w:jc w:val="right"/>
              <w:rPr>
                <w:rFonts w:ascii="Arial" w:hAnsi="Arial" w:cs="Arial"/>
                <w:sz w:val="16"/>
                <w:szCs w:val="16"/>
              </w:rPr>
            </w:pPr>
            <w:r>
              <w:rPr>
                <w:rFonts w:ascii="Arial" w:hAnsi="Arial" w:cs="Arial"/>
                <w:sz w:val="16"/>
                <w:szCs w:val="16"/>
              </w:rPr>
              <w:t>7</w:t>
            </w:r>
          </w:p>
        </w:tc>
        <w:tc>
          <w:tcPr>
            <w:tcW w:w="236" w:type="dxa"/>
            <w:tcBorders>
              <w:top w:val="nil"/>
              <w:bottom w:val="nil"/>
            </w:tcBorders>
          </w:tcPr>
          <w:p w14:paraId="62FB9B55" w14:textId="77777777" w:rsidR="0044032E" w:rsidRPr="00A37211" w:rsidRDefault="0044032E" w:rsidP="00C61AF9">
            <w:pPr>
              <w:pStyle w:val="ListParagraph"/>
              <w:spacing w:after="0" w:line="240" w:lineRule="auto"/>
              <w:ind w:left="0"/>
              <w:jc w:val="right"/>
              <w:rPr>
                <w:rFonts w:ascii="Arial" w:hAnsi="Arial" w:cs="Arial"/>
                <w:sz w:val="16"/>
                <w:szCs w:val="16"/>
              </w:rPr>
            </w:pPr>
          </w:p>
        </w:tc>
        <w:tc>
          <w:tcPr>
            <w:tcW w:w="2924" w:type="dxa"/>
          </w:tcPr>
          <w:p w14:paraId="6982EF62" w14:textId="77777777" w:rsidR="0044032E" w:rsidRPr="00A37211" w:rsidRDefault="0044032E" w:rsidP="00C61AF9">
            <w:pPr>
              <w:pStyle w:val="ListParagraph"/>
              <w:spacing w:after="0" w:line="240" w:lineRule="auto"/>
              <w:ind w:left="0"/>
              <w:rPr>
                <w:rFonts w:ascii="Arial" w:hAnsi="Arial" w:cs="Arial"/>
                <w:sz w:val="16"/>
                <w:szCs w:val="16"/>
              </w:rPr>
            </w:pPr>
            <w:r w:rsidRPr="00A37211">
              <w:rPr>
                <w:rFonts w:ascii="Arial" w:hAnsi="Arial" w:cs="Arial"/>
                <w:sz w:val="16"/>
                <w:szCs w:val="16"/>
              </w:rPr>
              <w:t>Social Care</w:t>
            </w:r>
          </w:p>
        </w:tc>
        <w:tc>
          <w:tcPr>
            <w:tcW w:w="993" w:type="dxa"/>
          </w:tcPr>
          <w:p w14:paraId="5EF71E3D" w14:textId="37D0446C"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380</w:t>
            </w:r>
          </w:p>
        </w:tc>
        <w:tc>
          <w:tcPr>
            <w:tcW w:w="1275" w:type="dxa"/>
          </w:tcPr>
          <w:p w14:paraId="494FE25A" w14:textId="744F4A3D" w:rsidR="0044032E" w:rsidRPr="00A37211" w:rsidRDefault="0017676B"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w:t>
            </w:r>
          </w:p>
        </w:tc>
        <w:tc>
          <w:tcPr>
            <w:tcW w:w="851" w:type="dxa"/>
          </w:tcPr>
          <w:p w14:paraId="18AB6885" w14:textId="25B0AAD4"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381</w:t>
            </w:r>
          </w:p>
        </w:tc>
        <w:tc>
          <w:tcPr>
            <w:tcW w:w="992" w:type="dxa"/>
          </w:tcPr>
          <w:p w14:paraId="02D57749" w14:textId="3C71B406" w:rsidR="0044032E" w:rsidRPr="00A37211" w:rsidRDefault="00883A3D" w:rsidP="00C61AF9">
            <w:pPr>
              <w:pStyle w:val="ListParagraph"/>
              <w:spacing w:after="0" w:line="240" w:lineRule="auto"/>
              <w:ind w:left="0"/>
              <w:jc w:val="right"/>
              <w:rPr>
                <w:rFonts w:ascii="Arial" w:hAnsi="Arial" w:cs="Arial"/>
                <w:sz w:val="16"/>
                <w:szCs w:val="16"/>
              </w:rPr>
            </w:pPr>
            <w:r w:rsidRPr="00A37211">
              <w:rPr>
                <w:rFonts w:ascii="Arial" w:hAnsi="Arial" w:cs="Arial"/>
                <w:sz w:val="16"/>
                <w:szCs w:val="16"/>
              </w:rPr>
              <w:t>100</w:t>
            </w:r>
          </w:p>
        </w:tc>
      </w:tr>
      <w:tr w:rsidR="0044032E" w:rsidRPr="00A37211" w14:paraId="7691F9B9" w14:textId="77777777" w:rsidTr="0044032E">
        <w:trPr>
          <w:trHeight w:val="259"/>
        </w:trPr>
        <w:tc>
          <w:tcPr>
            <w:tcW w:w="2972" w:type="dxa"/>
          </w:tcPr>
          <w:p w14:paraId="0D76F096" w14:textId="77777777" w:rsidR="0044032E" w:rsidRPr="00A37211" w:rsidRDefault="0044032E" w:rsidP="00F50062">
            <w:pPr>
              <w:pStyle w:val="ListParagraph"/>
              <w:spacing w:after="0" w:line="240" w:lineRule="auto"/>
              <w:ind w:left="0"/>
              <w:rPr>
                <w:rFonts w:ascii="Arial" w:hAnsi="Arial" w:cs="Arial"/>
                <w:sz w:val="16"/>
                <w:szCs w:val="16"/>
              </w:rPr>
            </w:pPr>
            <w:r w:rsidRPr="00A37211">
              <w:rPr>
                <w:rFonts w:ascii="Arial" w:hAnsi="Arial" w:cs="Arial"/>
                <w:sz w:val="16"/>
                <w:szCs w:val="16"/>
              </w:rPr>
              <w:t>Other Corporate</w:t>
            </w:r>
          </w:p>
        </w:tc>
        <w:tc>
          <w:tcPr>
            <w:tcW w:w="946" w:type="dxa"/>
          </w:tcPr>
          <w:p w14:paraId="26F86011" w14:textId="479450AC" w:rsidR="0044032E" w:rsidRPr="00A37211" w:rsidRDefault="008E5E24" w:rsidP="00F50062">
            <w:pPr>
              <w:pStyle w:val="ListParagraph"/>
              <w:spacing w:after="0" w:line="240" w:lineRule="auto"/>
              <w:ind w:left="0"/>
              <w:jc w:val="right"/>
              <w:rPr>
                <w:rFonts w:ascii="Arial" w:hAnsi="Arial" w:cs="Arial"/>
                <w:sz w:val="16"/>
                <w:szCs w:val="16"/>
              </w:rPr>
            </w:pPr>
            <w:r w:rsidRPr="00A37211">
              <w:rPr>
                <w:rFonts w:ascii="Arial" w:hAnsi="Arial" w:cs="Arial"/>
                <w:sz w:val="16"/>
                <w:szCs w:val="16"/>
              </w:rPr>
              <w:t>19</w:t>
            </w:r>
            <w:r w:rsidR="0017676B" w:rsidRPr="00A37211">
              <w:rPr>
                <w:rFonts w:ascii="Arial" w:hAnsi="Arial" w:cs="Arial"/>
                <w:sz w:val="16"/>
                <w:szCs w:val="16"/>
              </w:rPr>
              <w:t>2</w:t>
            </w:r>
          </w:p>
        </w:tc>
        <w:tc>
          <w:tcPr>
            <w:tcW w:w="947" w:type="dxa"/>
          </w:tcPr>
          <w:p w14:paraId="218A4126" w14:textId="178C4482" w:rsidR="0044032E" w:rsidRPr="00A37211" w:rsidRDefault="008E5E24" w:rsidP="00F50062">
            <w:pPr>
              <w:pStyle w:val="ListParagraph"/>
              <w:spacing w:after="0" w:line="240" w:lineRule="auto"/>
              <w:ind w:left="0"/>
              <w:jc w:val="right"/>
              <w:rPr>
                <w:rFonts w:ascii="Arial" w:hAnsi="Arial" w:cs="Arial"/>
                <w:sz w:val="16"/>
                <w:szCs w:val="16"/>
              </w:rPr>
            </w:pPr>
            <w:r w:rsidRPr="00A37211">
              <w:rPr>
                <w:rFonts w:ascii="Arial" w:hAnsi="Arial" w:cs="Arial"/>
                <w:sz w:val="16"/>
                <w:szCs w:val="16"/>
              </w:rPr>
              <w:t>16</w:t>
            </w:r>
            <w:r w:rsidR="0017676B" w:rsidRPr="00A37211">
              <w:rPr>
                <w:rFonts w:ascii="Arial" w:hAnsi="Arial" w:cs="Arial"/>
                <w:sz w:val="16"/>
                <w:szCs w:val="16"/>
              </w:rPr>
              <w:t>5</w:t>
            </w:r>
          </w:p>
        </w:tc>
        <w:tc>
          <w:tcPr>
            <w:tcW w:w="946" w:type="dxa"/>
          </w:tcPr>
          <w:p w14:paraId="4FF20188" w14:textId="7FC4445C" w:rsidR="0044032E" w:rsidRPr="00A37211" w:rsidRDefault="00205902" w:rsidP="00F50062">
            <w:pPr>
              <w:pStyle w:val="ListParagraph"/>
              <w:spacing w:after="0" w:line="240" w:lineRule="auto"/>
              <w:ind w:left="0"/>
              <w:jc w:val="right"/>
              <w:rPr>
                <w:rFonts w:ascii="Arial" w:hAnsi="Arial" w:cs="Arial"/>
                <w:sz w:val="16"/>
                <w:szCs w:val="16"/>
              </w:rPr>
            </w:pPr>
            <w:r>
              <w:rPr>
                <w:rFonts w:ascii="Arial" w:hAnsi="Arial" w:cs="Arial"/>
                <w:sz w:val="16"/>
                <w:szCs w:val="16"/>
              </w:rPr>
              <w:t>357</w:t>
            </w:r>
          </w:p>
        </w:tc>
        <w:tc>
          <w:tcPr>
            <w:tcW w:w="236" w:type="dxa"/>
            <w:tcBorders>
              <w:top w:val="nil"/>
              <w:bottom w:val="nil"/>
            </w:tcBorders>
          </w:tcPr>
          <w:p w14:paraId="12319720" w14:textId="77777777" w:rsidR="0044032E" w:rsidRPr="00A37211" w:rsidRDefault="0044032E" w:rsidP="00F50062">
            <w:pPr>
              <w:pStyle w:val="ListParagraph"/>
              <w:spacing w:after="0" w:line="240" w:lineRule="auto"/>
              <w:ind w:left="0"/>
              <w:jc w:val="right"/>
              <w:rPr>
                <w:rFonts w:ascii="Arial" w:hAnsi="Arial" w:cs="Arial"/>
                <w:sz w:val="16"/>
                <w:szCs w:val="16"/>
              </w:rPr>
            </w:pPr>
          </w:p>
        </w:tc>
        <w:tc>
          <w:tcPr>
            <w:tcW w:w="2924" w:type="dxa"/>
          </w:tcPr>
          <w:p w14:paraId="137F5C80" w14:textId="66AA9BC2" w:rsidR="0044032E" w:rsidRPr="00A37211" w:rsidRDefault="0017676B" w:rsidP="00F50062">
            <w:pPr>
              <w:pStyle w:val="ListParagraph"/>
              <w:spacing w:after="0" w:line="240" w:lineRule="auto"/>
              <w:ind w:left="0"/>
              <w:rPr>
                <w:rFonts w:ascii="Arial" w:hAnsi="Arial" w:cs="Arial"/>
                <w:b/>
                <w:sz w:val="16"/>
                <w:szCs w:val="16"/>
              </w:rPr>
            </w:pPr>
            <w:r w:rsidRPr="00A37211">
              <w:rPr>
                <w:rFonts w:ascii="Arial" w:hAnsi="Arial" w:cs="Arial"/>
                <w:b/>
                <w:sz w:val="16"/>
                <w:szCs w:val="16"/>
              </w:rPr>
              <w:t>Social Work</w:t>
            </w:r>
          </w:p>
        </w:tc>
        <w:tc>
          <w:tcPr>
            <w:tcW w:w="993" w:type="dxa"/>
          </w:tcPr>
          <w:p w14:paraId="2E8AB9CA" w14:textId="3A264369" w:rsidR="0044032E" w:rsidRPr="00A37211" w:rsidRDefault="0017676B"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w:t>
            </w:r>
          </w:p>
        </w:tc>
        <w:tc>
          <w:tcPr>
            <w:tcW w:w="1275" w:type="dxa"/>
            <w:vAlign w:val="center"/>
          </w:tcPr>
          <w:p w14:paraId="1B065499" w14:textId="4D3C979A" w:rsidR="0044032E" w:rsidRPr="00A37211" w:rsidRDefault="0017676B"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(14)</w:t>
            </w:r>
          </w:p>
        </w:tc>
        <w:tc>
          <w:tcPr>
            <w:tcW w:w="851" w:type="dxa"/>
            <w:vAlign w:val="center"/>
          </w:tcPr>
          <w:p w14:paraId="5CE83FBB" w14:textId="2F48A2DE" w:rsidR="0044032E" w:rsidRPr="00A37211" w:rsidRDefault="00883A3D"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(14)</w:t>
            </w:r>
          </w:p>
        </w:tc>
        <w:tc>
          <w:tcPr>
            <w:tcW w:w="992" w:type="dxa"/>
            <w:vAlign w:val="center"/>
          </w:tcPr>
          <w:p w14:paraId="54E1D415" w14:textId="71142E82" w:rsidR="0044032E" w:rsidRPr="00A37211" w:rsidRDefault="00883A3D"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0</w:t>
            </w:r>
          </w:p>
        </w:tc>
      </w:tr>
      <w:tr w:rsidR="0044032E" w:rsidRPr="00A37211" w14:paraId="0798EBD2" w14:textId="77777777" w:rsidTr="0044032E">
        <w:trPr>
          <w:trHeight w:val="249"/>
        </w:trPr>
        <w:tc>
          <w:tcPr>
            <w:tcW w:w="2972" w:type="dxa"/>
            <w:shd w:val="clear" w:color="auto" w:fill="BFBFBF" w:themeFill="background1" w:themeFillShade="BF"/>
          </w:tcPr>
          <w:p w14:paraId="59263514" w14:textId="77777777" w:rsidR="0044032E" w:rsidRPr="00A37211" w:rsidRDefault="0044032E" w:rsidP="00F50062">
            <w:pPr>
              <w:pStyle w:val="ListParagraph"/>
              <w:spacing w:after="0" w:line="240" w:lineRule="auto"/>
              <w:ind w:left="0"/>
              <w:rPr>
                <w:rFonts w:ascii="Arial" w:hAnsi="Arial" w:cs="Arial"/>
                <w:b/>
                <w:sz w:val="16"/>
                <w:szCs w:val="16"/>
              </w:rPr>
            </w:pPr>
            <w:r w:rsidRPr="00A37211">
              <w:rPr>
                <w:rFonts w:ascii="Arial" w:hAnsi="Arial" w:cs="Arial"/>
                <w:b/>
                <w:sz w:val="16"/>
                <w:szCs w:val="16"/>
              </w:rPr>
              <w:t>TOTAL</w:t>
            </w:r>
          </w:p>
        </w:tc>
        <w:tc>
          <w:tcPr>
            <w:tcW w:w="946" w:type="dxa"/>
            <w:shd w:val="clear" w:color="auto" w:fill="BFBFBF" w:themeFill="background1" w:themeFillShade="BF"/>
          </w:tcPr>
          <w:p w14:paraId="29CF184F" w14:textId="3B756A27" w:rsidR="0044032E" w:rsidRPr="00A37211" w:rsidRDefault="0017676B"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8,256</w:t>
            </w:r>
          </w:p>
        </w:tc>
        <w:tc>
          <w:tcPr>
            <w:tcW w:w="947" w:type="dxa"/>
            <w:shd w:val="clear" w:color="auto" w:fill="BFBFBF" w:themeFill="background1" w:themeFillShade="BF"/>
          </w:tcPr>
          <w:p w14:paraId="08E45297" w14:textId="26F36CF3" w:rsidR="0044032E" w:rsidRPr="00A37211" w:rsidRDefault="0017676B"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1,567</w:t>
            </w:r>
          </w:p>
        </w:tc>
        <w:tc>
          <w:tcPr>
            <w:tcW w:w="946" w:type="dxa"/>
            <w:shd w:val="clear" w:color="auto" w:fill="BFBFBF" w:themeFill="background1" w:themeFillShade="BF"/>
          </w:tcPr>
          <w:p w14:paraId="3A410DB3" w14:textId="2E0B70A2" w:rsidR="0044032E" w:rsidRPr="00A37211" w:rsidRDefault="00205902" w:rsidP="00F50062">
            <w:pPr>
              <w:pStyle w:val="ListParagraph"/>
              <w:spacing w:after="0" w:line="240" w:lineRule="auto"/>
              <w:ind w:left="0"/>
              <w:jc w:val="right"/>
              <w:rPr>
                <w:rFonts w:ascii="Arial" w:hAnsi="Arial" w:cs="Arial"/>
                <w:b/>
                <w:sz w:val="16"/>
                <w:szCs w:val="16"/>
              </w:rPr>
            </w:pPr>
            <w:r>
              <w:rPr>
                <w:rFonts w:ascii="Arial" w:hAnsi="Arial" w:cs="Arial"/>
                <w:b/>
                <w:sz w:val="16"/>
                <w:szCs w:val="16"/>
              </w:rPr>
              <w:t>9,823</w:t>
            </w:r>
          </w:p>
        </w:tc>
        <w:tc>
          <w:tcPr>
            <w:tcW w:w="236" w:type="dxa"/>
            <w:tcBorders>
              <w:top w:val="nil"/>
              <w:bottom w:val="nil"/>
            </w:tcBorders>
          </w:tcPr>
          <w:p w14:paraId="6CB75142" w14:textId="77777777" w:rsidR="0044032E" w:rsidRPr="00A37211" w:rsidRDefault="0044032E" w:rsidP="00F50062">
            <w:pPr>
              <w:pStyle w:val="ListParagraph"/>
              <w:spacing w:after="0" w:line="240" w:lineRule="auto"/>
              <w:ind w:left="0"/>
              <w:jc w:val="right"/>
              <w:rPr>
                <w:rFonts w:ascii="Arial" w:hAnsi="Arial" w:cs="Arial"/>
                <w:b/>
                <w:sz w:val="16"/>
                <w:szCs w:val="16"/>
              </w:rPr>
            </w:pPr>
          </w:p>
        </w:tc>
        <w:tc>
          <w:tcPr>
            <w:tcW w:w="2924" w:type="dxa"/>
            <w:shd w:val="clear" w:color="auto" w:fill="BFBFBF" w:themeFill="background1" w:themeFillShade="BF"/>
          </w:tcPr>
          <w:p w14:paraId="4FB54AE2" w14:textId="77777777" w:rsidR="0044032E" w:rsidRPr="00A37211" w:rsidRDefault="0044032E" w:rsidP="00F50062">
            <w:pPr>
              <w:pStyle w:val="ListParagraph"/>
              <w:spacing w:after="0" w:line="240" w:lineRule="auto"/>
              <w:ind w:left="0"/>
              <w:rPr>
                <w:rFonts w:ascii="Arial" w:hAnsi="Arial" w:cs="Arial"/>
                <w:b/>
                <w:sz w:val="16"/>
                <w:szCs w:val="16"/>
              </w:rPr>
            </w:pPr>
            <w:r w:rsidRPr="00A37211">
              <w:rPr>
                <w:rFonts w:ascii="Arial" w:hAnsi="Arial" w:cs="Arial"/>
                <w:b/>
                <w:sz w:val="16"/>
                <w:szCs w:val="16"/>
              </w:rPr>
              <w:t>TOTAL</w:t>
            </w:r>
          </w:p>
        </w:tc>
        <w:tc>
          <w:tcPr>
            <w:tcW w:w="993" w:type="dxa"/>
            <w:shd w:val="clear" w:color="auto" w:fill="BFBFBF" w:themeFill="background1" w:themeFillShade="BF"/>
          </w:tcPr>
          <w:p w14:paraId="105A610D" w14:textId="6C15C304" w:rsidR="0044032E" w:rsidRPr="00A37211" w:rsidRDefault="00883A3D"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8,256</w:t>
            </w:r>
          </w:p>
        </w:tc>
        <w:tc>
          <w:tcPr>
            <w:tcW w:w="1275" w:type="dxa"/>
            <w:shd w:val="clear" w:color="auto" w:fill="BFBFBF" w:themeFill="background1" w:themeFillShade="BF"/>
            <w:vAlign w:val="center"/>
          </w:tcPr>
          <w:p w14:paraId="7649DA81" w14:textId="7F6D1803" w:rsidR="0044032E" w:rsidRPr="00A37211" w:rsidRDefault="00883A3D"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1,567</w:t>
            </w:r>
          </w:p>
        </w:tc>
        <w:tc>
          <w:tcPr>
            <w:tcW w:w="851" w:type="dxa"/>
            <w:shd w:val="clear" w:color="auto" w:fill="BFBFBF" w:themeFill="background1" w:themeFillShade="BF"/>
            <w:vAlign w:val="center"/>
          </w:tcPr>
          <w:p w14:paraId="0A507C34" w14:textId="48F607B4" w:rsidR="0044032E" w:rsidRPr="00A37211" w:rsidRDefault="00883A3D" w:rsidP="00F50062">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9,823</w:t>
            </w:r>
          </w:p>
        </w:tc>
        <w:tc>
          <w:tcPr>
            <w:tcW w:w="992" w:type="dxa"/>
            <w:shd w:val="clear" w:color="auto" w:fill="BFBFBF" w:themeFill="background1" w:themeFillShade="BF"/>
            <w:vAlign w:val="center"/>
          </w:tcPr>
          <w:p w14:paraId="4CB99BC0" w14:textId="44796EA4" w:rsidR="0044032E" w:rsidRPr="00A37211" w:rsidRDefault="00883A3D" w:rsidP="000211AE">
            <w:pPr>
              <w:pStyle w:val="ListParagraph"/>
              <w:spacing w:after="0" w:line="240" w:lineRule="auto"/>
              <w:ind w:left="0"/>
              <w:jc w:val="right"/>
              <w:rPr>
                <w:rFonts w:ascii="Arial" w:hAnsi="Arial" w:cs="Arial"/>
                <w:b/>
                <w:sz w:val="16"/>
                <w:szCs w:val="16"/>
              </w:rPr>
            </w:pPr>
            <w:r w:rsidRPr="00A37211">
              <w:rPr>
                <w:rFonts w:ascii="Arial" w:hAnsi="Arial" w:cs="Arial"/>
                <w:b/>
                <w:sz w:val="16"/>
                <w:szCs w:val="16"/>
              </w:rPr>
              <w:t>84</w:t>
            </w:r>
          </w:p>
        </w:tc>
      </w:tr>
    </w:tbl>
    <w:p w14:paraId="109B8D51" w14:textId="77777777" w:rsidR="00B348AB" w:rsidRPr="005F0955" w:rsidRDefault="00B348AB" w:rsidP="00803C90">
      <w:pPr>
        <w:pStyle w:val="NoSpacing"/>
        <w:rPr>
          <w:highlight w:val="yellow"/>
        </w:rPr>
      </w:pPr>
    </w:p>
    <w:p w14:paraId="184EEF73" w14:textId="77777777" w:rsidR="009E4E1C" w:rsidRPr="005F0955" w:rsidRDefault="009E4E1C" w:rsidP="00803C90">
      <w:pPr>
        <w:pStyle w:val="NoSpacing"/>
        <w:rPr>
          <w:highlight w:val="yellow"/>
        </w:rPr>
      </w:pPr>
    </w:p>
    <w:p w14:paraId="7A051553" w14:textId="77777777" w:rsidR="009E4E1C" w:rsidRDefault="009E4E1C" w:rsidP="00803C90">
      <w:pPr>
        <w:pStyle w:val="NoSpacing"/>
        <w:rPr>
          <w:highlight w:val="yellow"/>
        </w:rPr>
      </w:pPr>
    </w:p>
    <w:p w14:paraId="4045B226" w14:textId="77777777" w:rsidR="00A37211" w:rsidRDefault="00A37211" w:rsidP="00803C90">
      <w:pPr>
        <w:pStyle w:val="NoSpacing"/>
        <w:rPr>
          <w:highlight w:val="yellow"/>
        </w:rPr>
      </w:pPr>
    </w:p>
    <w:p w14:paraId="6B3F25C2" w14:textId="77777777" w:rsidR="00A37211" w:rsidRDefault="00A37211" w:rsidP="00803C90">
      <w:pPr>
        <w:pStyle w:val="NoSpacing"/>
        <w:rPr>
          <w:highlight w:val="yellow"/>
        </w:rPr>
      </w:pPr>
    </w:p>
    <w:p w14:paraId="21F2CAB9" w14:textId="77777777" w:rsidR="00A37211" w:rsidRDefault="00A37211" w:rsidP="00803C90">
      <w:pPr>
        <w:pStyle w:val="NoSpacing"/>
        <w:rPr>
          <w:highlight w:val="yellow"/>
        </w:rPr>
      </w:pPr>
    </w:p>
    <w:p w14:paraId="16645874" w14:textId="77777777" w:rsidR="00A37211" w:rsidRDefault="00A37211" w:rsidP="00803C90">
      <w:pPr>
        <w:pStyle w:val="NoSpacing"/>
        <w:rPr>
          <w:highlight w:val="yellow"/>
        </w:rPr>
      </w:pPr>
    </w:p>
    <w:p w14:paraId="41E50A8C" w14:textId="77777777" w:rsidR="00A37211" w:rsidRDefault="00A37211" w:rsidP="00803C90">
      <w:pPr>
        <w:pStyle w:val="NoSpacing"/>
        <w:rPr>
          <w:highlight w:val="yellow"/>
        </w:rPr>
      </w:pPr>
    </w:p>
    <w:p w14:paraId="4823370F" w14:textId="77777777" w:rsidR="00A37211" w:rsidRDefault="00A37211" w:rsidP="00803C90">
      <w:pPr>
        <w:pStyle w:val="NoSpacing"/>
        <w:rPr>
          <w:highlight w:val="yellow"/>
        </w:rPr>
      </w:pPr>
    </w:p>
    <w:p w14:paraId="5B629758" w14:textId="77777777" w:rsidR="00A37211" w:rsidRDefault="00A37211" w:rsidP="00803C90">
      <w:pPr>
        <w:pStyle w:val="NoSpacing"/>
        <w:rPr>
          <w:highlight w:val="yellow"/>
        </w:rPr>
      </w:pPr>
    </w:p>
    <w:p w14:paraId="05FCD24E" w14:textId="77777777" w:rsidR="00A37211" w:rsidRDefault="00A37211" w:rsidP="00803C90">
      <w:pPr>
        <w:pStyle w:val="NoSpacing"/>
        <w:rPr>
          <w:highlight w:val="yellow"/>
        </w:rPr>
      </w:pPr>
    </w:p>
    <w:p w14:paraId="17D7F22C" w14:textId="77777777" w:rsidR="00A37211" w:rsidRDefault="00A37211" w:rsidP="00803C90">
      <w:pPr>
        <w:pStyle w:val="NoSpacing"/>
        <w:rPr>
          <w:highlight w:val="yellow"/>
        </w:rPr>
      </w:pPr>
    </w:p>
    <w:p w14:paraId="039374DE" w14:textId="77777777" w:rsidR="00A37211" w:rsidRDefault="00A37211" w:rsidP="00803C90">
      <w:pPr>
        <w:pStyle w:val="NoSpacing"/>
        <w:rPr>
          <w:highlight w:val="yellow"/>
        </w:rPr>
      </w:pPr>
    </w:p>
    <w:p w14:paraId="07A52AC8" w14:textId="77777777" w:rsidR="00A37211" w:rsidRDefault="00A37211" w:rsidP="00803C90">
      <w:pPr>
        <w:pStyle w:val="NoSpacing"/>
        <w:rPr>
          <w:highlight w:val="yellow"/>
        </w:rPr>
      </w:pPr>
    </w:p>
    <w:p w14:paraId="13B3B815" w14:textId="77777777" w:rsidR="00A37211" w:rsidRPr="005F0955" w:rsidRDefault="00A37211" w:rsidP="00803C90">
      <w:pPr>
        <w:pStyle w:val="NoSpacing"/>
        <w:rPr>
          <w:highlight w:val="yellow"/>
        </w:rPr>
      </w:pPr>
    </w:p>
    <w:p w14:paraId="71547A60" w14:textId="77777777" w:rsidR="009E4E1C" w:rsidRPr="005F0955" w:rsidRDefault="009E4E1C" w:rsidP="00803C90">
      <w:pPr>
        <w:pStyle w:val="NoSpacing"/>
        <w:rPr>
          <w:highlight w:val="yellow"/>
        </w:rPr>
      </w:pPr>
    </w:p>
    <w:p w14:paraId="2D4EB853" w14:textId="3CD1084C" w:rsidR="00915FA9" w:rsidRPr="00AA7EB9" w:rsidRDefault="00F03FD4" w:rsidP="00486D4C">
      <w:pPr>
        <w:pStyle w:val="ListParagraph"/>
        <w:numPr>
          <w:ilvl w:val="0"/>
          <w:numId w:val="4"/>
        </w:numPr>
        <w:spacing w:line="240" w:lineRule="auto"/>
        <w:rPr>
          <w:rFonts w:ascii="Arial" w:hAnsi="Arial" w:cs="Arial"/>
          <w:b/>
          <w:color w:val="00B0F0"/>
          <w:sz w:val="24"/>
          <w:szCs w:val="24"/>
        </w:rPr>
      </w:pPr>
      <w:r w:rsidRPr="00AA7EB9">
        <w:rPr>
          <w:rFonts w:ascii="Arial" w:hAnsi="Arial" w:cs="Arial"/>
          <w:b/>
          <w:color w:val="00B0F0"/>
          <w:sz w:val="24"/>
          <w:szCs w:val="24"/>
        </w:rPr>
        <w:lastRenderedPageBreak/>
        <w:t>Total Spend on Flexible Staffing</w:t>
      </w:r>
    </w:p>
    <w:p w14:paraId="2350087C" w14:textId="568D40C0" w:rsidR="00AE7CE1" w:rsidRPr="00AA7EB9" w:rsidRDefault="00F03FD4" w:rsidP="00AC59B4">
      <w:pPr>
        <w:rPr>
          <w:rFonts w:ascii="Arial" w:hAnsi="Arial" w:cs="Arial"/>
          <w:sz w:val="24"/>
          <w:szCs w:val="24"/>
        </w:rPr>
      </w:pPr>
      <w:r w:rsidRPr="00AA7EB9">
        <w:rPr>
          <w:rFonts w:ascii="Arial" w:hAnsi="Arial" w:cs="Arial"/>
          <w:sz w:val="24"/>
          <w:szCs w:val="24"/>
        </w:rPr>
        <w:t xml:space="preserve">The total spend in these areas is summarised below:  </w:t>
      </w:r>
    </w:p>
    <w:p w14:paraId="4C585AA3" w14:textId="512BD5C6" w:rsidR="00F03FD4" w:rsidRPr="00AA7EB9" w:rsidRDefault="00F03FD4" w:rsidP="00F03FD4">
      <w:pPr>
        <w:spacing w:after="0"/>
        <w:rPr>
          <w:rFonts w:ascii="Arial" w:hAnsi="Arial" w:cs="Arial"/>
          <w:b/>
          <w:sz w:val="24"/>
          <w:szCs w:val="24"/>
        </w:rPr>
      </w:pPr>
      <w:r w:rsidRPr="00AA7EB9">
        <w:rPr>
          <w:rFonts w:ascii="Arial" w:hAnsi="Arial" w:cs="Arial"/>
          <w:b/>
          <w:sz w:val="24"/>
          <w:szCs w:val="24"/>
        </w:rPr>
        <w:t xml:space="preserve">Table </w:t>
      </w:r>
      <w:r w:rsidR="00715A7E" w:rsidRPr="00AA7EB9">
        <w:rPr>
          <w:rFonts w:ascii="Arial" w:hAnsi="Arial" w:cs="Arial"/>
          <w:b/>
          <w:sz w:val="24"/>
          <w:szCs w:val="24"/>
        </w:rPr>
        <w:t>5</w:t>
      </w:r>
      <w:r w:rsidR="002709BE" w:rsidRPr="00AA7EB9">
        <w:rPr>
          <w:rFonts w:ascii="Arial" w:hAnsi="Arial" w:cs="Arial"/>
          <w:b/>
          <w:sz w:val="24"/>
          <w:szCs w:val="24"/>
        </w:rPr>
        <w:t>: Flexible Spend at</w:t>
      </w:r>
      <w:r w:rsidR="00A77B5A" w:rsidRPr="00AA7EB9">
        <w:rPr>
          <w:rFonts w:ascii="Arial" w:hAnsi="Arial" w:cs="Arial"/>
          <w:b/>
          <w:sz w:val="24"/>
          <w:szCs w:val="24"/>
        </w:rPr>
        <w:t xml:space="preserve"> </w:t>
      </w:r>
      <w:r w:rsidR="00AA7EB9">
        <w:rPr>
          <w:rFonts w:ascii="Arial" w:hAnsi="Arial" w:cs="Arial"/>
          <w:b/>
          <w:sz w:val="24"/>
          <w:szCs w:val="24"/>
        </w:rPr>
        <w:t>May</w:t>
      </w:r>
      <w:r w:rsidR="00081EB1" w:rsidRPr="00AA7EB9">
        <w:rPr>
          <w:rFonts w:ascii="Arial" w:hAnsi="Arial" w:cs="Arial"/>
          <w:b/>
          <w:sz w:val="24"/>
          <w:szCs w:val="24"/>
        </w:rPr>
        <w:t xml:space="preserve"> 26</w:t>
      </w:r>
      <w:r w:rsidR="008C1EA3" w:rsidRPr="00AA7EB9">
        <w:rPr>
          <w:rFonts w:ascii="Arial" w:hAnsi="Arial" w:cs="Arial"/>
          <w:b/>
          <w:sz w:val="24"/>
          <w:szCs w:val="24"/>
        </w:rPr>
        <w:t xml:space="preserve"> </w:t>
      </w:r>
      <w:r w:rsidR="004936B3" w:rsidRPr="00AA7EB9">
        <w:rPr>
          <w:rFonts w:ascii="Arial" w:hAnsi="Arial" w:cs="Arial"/>
          <w:b/>
          <w:sz w:val="24"/>
          <w:szCs w:val="24"/>
        </w:rPr>
        <w:t xml:space="preserve"> </w:t>
      </w:r>
    </w:p>
    <w:tbl>
      <w:tblPr>
        <w:tblStyle w:val="TableGrid"/>
        <w:tblW w:w="14596" w:type="dxa"/>
        <w:shd w:val="clear" w:color="auto" w:fill="D0CECE" w:themeFill="background2" w:themeFillShade="E6"/>
        <w:tblLook w:val="04A0" w:firstRow="1" w:lastRow="0" w:firstColumn="1" w:lastColumn="0" w:noHBand="0" w:noVBand="1"/>
      </w:tblPr>
      <w:tblGrid>
        <w:gridCol w:w="3964"/>
        <w:gridCol w:w="1418"/>
        <w:gridCol w:w="1559"/>
        <w:gridCol w:w="1000"/>
        <w:gridCol w:w="1268"/>
        <w:gridCol w:w="992"/>
        <w:gridCol w:w="1281"/>
        <w:gridCol w:w="990"/>
        <w:gridCol w:w="992"/>
        <w:gridCol w:w="1132"/>
      </w:tblGrid>
      <w:tr w:rsidR="00160151" w:rsidRPr="00AA7EB9" w14:paraId="61262D2E" w14:textId="77777777" w:rsidTr="00F30CC5">
        <w:tc>
          <w:tcPr>
            <w:tcW w:w="3964" w:type="dxa"/>
            <w:vMerge w:val="restart"/>
            <w:shd w:val="clear" w:color="auto" w:fill="D0CECE" w:themeFill="background2" w:themeFillShade="E6"/>
          </w:tcPr>
          <w:p w14:paraId="749A02DE" w14:textId="77777777" w:rsidR="00F30CC5" w:rsidRPr="00AA7EB9" w:rsidRDefault="00F30CC5" w:rsidP="00F30CC5">
            <w:pPr>
              <w:spacing w:after="0"/>
              <w:rPr>
                <w:rFonts w:ascii="Arial" w:hAnsi="Arial" w:cs="Arial"/>
                <w:sz w:val="16"/>
                <w:szCs w:val="16"/>
              </w:rPr>
            </w:pPr>
          </w:p>
          <w:p w14:paraId="536CEED1" w14:textId="77777777" w:rsidR="00F30CC5" w:rsidRPr="00AA7EB9" w:rsidRDefault="00F30CC5" w:rsidP="00F30CC5">
            <w:pPr>
              <w:spacing w:after="0"/>
              <w:rPr>
                <w:rFonts w:ascii="Arial" w:hAnsi="Arial" w:cs="Arial"/>
                <w:sz w:val="16"/>
                <w:szCs w:val="16"/>
              </w:rPr>
            </w:pPr>
          </w:p>
          <w:p w14:paraId="15129E9F" w14:textId="77777777" w:rsidR="00F30CC5" w:rsidRPr="00AA7EB9" w:rsidRDefault="00F30CC5" w:rsidP="00F30CC5">
            <w:pPr>
              <w:spacing w:after="0"/>
              <w:jc w:val="center"/>
              <w:rPr>
                <w:rFonts w:ascii="Arial" w:hAnsi="Arial" w:cs="Arial"/>
                <w:sz w:val="16"/>
                <w:szCs w:val="16"/>
              </w:rPr>
            </w:pPr>
            <w:r w:rsidRPr="00AA7EB9">
              <w:rPr>
                <w:rFonts w:ascii="Arial" w:hAnsi="Arial" w:cs="Arial"/>
                <w:sz w:val="16"/>
                <w:szCs w:val="16"/>
              </w:rPr>
              <w:t>Division/Directorate</w:t>
            </w:r>
          </w:p>
        </w:tc>
        <w:tc>
          <w:tcPr>
            <w:tcW w:w="7518" w:type="dxa"/>
            <w:gridSpan w:val="6"/>
            <w:shd w:val="clear" w:color="auto" w:fill="D0CECE" w:themeFill="background2" w:themeFillShade="E6"/>
          </w:tcPr>
          <w:p w14:paraId="065BF34F" w14:textId="5E22F0EB" w:rsidR="00F30CC5" w:rsidRPr="00AA7EB9" w:rsidRDefault="00F30CC5" w:rsidP="00F30CC5">
            <w:pPr>
              <w:spacing w:after="0"/>
              <w:jc w:val="center"/>
              <w:rPr>
                <w:rFonts w:ascii="Arial" w:hAnsi="Arial" w:cs="Arial"/>
                <w:sz w:val="16"/>
                <w:szCs w:val="16"/>
              </w:rPr>
            </w:pPr>
            <w:r w:rsidRPr="00AA7EB9">
              <w:rPr>
                <w:rFonts w:ascii="Arial" w:hAnsi="Arial" w:cs="Arial"/>
                <w:b/>
                <w:sz w:val="16"/>
                <w:szCs w:val="16"/>
                <w:lang w:eastAsia="en-GB"/>
              </w:rPr>
              <w:t xml:space="preserve">Cum </w:t>
            </w:r>
            <w:r w:rsidR="00A12CF7" w:rsidRPr="00AA7EB9">
              <w:rPr>
                <w:rFonts w:ascii="Arial" w:hAnsi="Arial" w:cs="Arial"/>
                <w:b/>
                <w:sz w:val="16"/>
                <w:szCs w:val="16"/>
                <w:lang w:eastAsia="en-GB"/>
              </w:rPr>
              <w:t xml:space="preserve">to </w:t>
            </w:r>
            <w:r w:rsidR="00A928E8" w:rsidRPr="00AA7EB9">
              <w:rPr>
                <w:rFonts w:ascii="Arial" w:hAnsi="Arial" w:cs="Arial"/>
                <w:b/>
                <w:sz w:val="16"/>
                <w:szCs w:val="16"/>
                <w:lang w:eastAsia="en-GB"/>
              </w:rPr>
              <w:t>Ma</w:t>
            </w:r>
            <w:r w:rsidR="00205902">
              <w:rPr>
                <w:rFonts w:ascii="Arial" w:hAnsi="Arial" w:cs="Arial"/>
                <w:b/>
                <w:sz w:val="16"/>
                <w:szCs w:val="16"/>
                <w:lang w:eastAsia="en-GB"/>
              </w:rPr>
              <w:t>y</w:t>
            </w:r>
            <w:r w:rsidR="00AE7CE1" w:rsidRPr="00AA7EB9">
              <w:rPr>
                <w:rFonts w:ascii="Arial" w:hAnsi="Arial" w:cs="Arial"/>
                <w:b/>
                <w:sz w:val="16"/>
                <w:szCs w:val="16"/>
                <w:lang w:eastAsia="en-GB"/>
              </w:rPr>
              <w:t xml:space="preserve"> 2026</w:t>
            </w:r>
          </w:p>
        </w:tc>
        <w:tc>
          <w:tcPr>
            <w:tcW w:w="990" w:type="dxa"/>
            <w:vMerge w:val="restart"/>
            <w:shd w:val="clear" w:color="auto" w:fill="D0CECE" w:themeFill="background2" w:themeFillShade="E6"/>
          </w:tcPr>
          <w:p w14:paraId="1091E45C"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Cum to</w:t>
            </w:r>
          </w:p>
          <w:p w14:paraId="47F25BE9" w14:textId="4569CEA4" w:rsidR="00F30CC5" w:rsidRPr="00AA7EB9" w:rsidRDefault="004E6ECD" w:rsidP="00F30CC5">
            <w:pPr>
              <w:pStyle w:val="NoSpacing"/>
              <w:jc w:val="center"/>
              <w:rPr>
                <w:rFonts w:ascii="Arial" w:hAnsi="Arial" w:cs="Arial"/>
                <w:b/>
                <w:sz w:val="16"/>
                <w:szCs w:val="16"/>
                <w:lang w:eastAsia="en-GB"/>
              </w:rPr>
            </w:pPr>
            <w:r>
              <w:rPr>
                <w:rFonts w:ascii="Arial" w:hAnsi="Arial" w:cs="Arial"/>
                <w:b/>
                <w:sz w:val="16"/>
                <w:szCs w:val="16"/>
                <w:lang w:eastAsia="en-GB"/>
              </w:rPr>
              <w:t xml:space="preserve">May </w:t>
            </w:r>
            <w:r w:rsidR="00254FC4" w:rsidRPr="00AA7EB9">
              <w:rPr>
                <w:rFonts w:ascii="Arial" w:hAnsi="Arial" w:cs="Arial"/>
                <w:b/>
                <w:sz w:val="16"/>
                <w:szCs w:val="16"/>
                <w:lang w:eastAsia="en-GB"/>
              </w:rPr>
              <w:t>25</w:t>
            </w:r>
          </w:p>
          <w:p w14:paraId="67808DE6" w14:textId="6DF7F64C" w:rsidR="00F30CC5" w:rsidRPr="00AA7EB9" w:rsidRDefault="00F30CC5" w:rsidP="00803C90">
            <w:pPr>
              <w:pStyle w:val="NoSpacing"/>
              <w:jc w:val="center"/>
              <w:rPr>
                <w:rFonts w:ascii="Arial" w:hAnsi="Arial" w:cs="Arial"/>
                <w:b/>
                <w:sz w:val="16"/>
                <w:szCs w:val="16"/>
                <w:lang w:eastAsia="en-GB"/>
              </w:rPr>
            </w:pPr>
            <w:r w:rsidRPr="00AA7EB9">
              <w:rPr>
                <w:rFonts w:ascii="Arial" w:hAnsi="Arial" w:cs="Arial"/>
                <w:b/>
                <w:sz w:val="16"/>
                <w:szCs w:val="16"/>
                <w:lang w:eastAsia="en-GB"/>
              </w:rPr>
              <w:t>£000’s</w:t>
            </w:r>
          </w:p>
        </w:tc>
        <w:tc>
          <w:tcPr>
            <w:tcW w:w="2124" w:type="dxa"/>
            <w:gridSpan w:val="2"/>
            <w:shd w:val="clear" w:color="auto" w:fill="D0CECE" w:themeFill="background2" w:themeFillShade="E6"/>
          </w:tcPr>
          <w:p w14:paraId="49D08FB7" w14:textId="77777777" w:rsidR="00F30CC5" w:rsidRPr="00AA7EB9" w:rsidRDefault="00F30CC5" w:rsidP="00F30CC5">
            <w:pPr>
              <w:spacing w:after="0"/>
              <w:jc w:val="center"/>
              <w:rPr>
                <w:rFonts w:ascii="Arial" w:hAnsi="Arial" w:cs="Arial"/>
                <w:sz w:val="16"/>
                <w:szCs w:val="16"/>
              </w:rPr>
            </w:pPr>
            <w:r w:rsidRPr="00AA7EB9">
              <w:rPr>
                <w:rFonts w:ascii="Arial" w:eastAsia="Times New Roman" w:hAnsi="Arial" w:cs="Arial"/>
                <w:b/>
                <w:sz w:val="16"/>
                <w:szCs w:val="16"/>
                <w:lang w:eastAsia="en-GB"/>
              </w:rPr>
              <w:t>Movement</w:t>
            </w:r>
          </w:p>
        </w:tc>
      </w:tr>
      <w:tr w:rsidR="00160151" w:rsidRPr="00AA7EB9" w14:paraId="1C631241" w14:textId="77777777" w:rsidTr="00803C90">
        <w:tc>
          <w:tcPr>
            <w:tcW w:w="3964" w:type="dxa"/>
            <w:vMerge/>
            <w:shd w:val="clear" w:color="auto" w:fill="D0CECE" w:themeFill="background2" w:themeFillShade="E6"/>
          </w:tcPr>
          <w:p w14:paraId="10A0256A" w14:textId="77777777" w:rsidR="00F30CC5" w:rsidRPr="00AA7EB9" w:rsidRDefault="00F30CC5" w:rsidP="00F30CC5">
            <w:pPr>
              <w:spacing w:after="0"/>
              <w:rPr>
                <w:rFonts w:ascii="Arial" w:hAnsi="Arial" w:cs="Arial"/>
                <w:sz w:val="16"/>
                <w:szCs w:val="16"/>
              </w:rPr>
            </w:pPr>
          </w:p>
        </w:tc>
        <w:tc>
          <w:tcPr>
            <w:tcW w:w="1418" w:type="dxa"/>
            <w:shd w:val="clear" w:color="auto" w:fill="D0CECE" w:themeFill="background2" w:themeFillShade="E6"/>
          </w:tcPr>
          <w:p w14:paraId="6AC815F8" w14:textId="77777777" w:rsidR="00F30CC5" w:rsidRPr="00AA7EB9" w:rsidRDefault="00F30CC5" w:rsidP="00F30CC5">
            <w:pPr>
              <w:spacing w:after="0"/>
              <w:jc w:val="center"/>
              <w:rPr>
                <w:rFonts w:ascii="Arial" w:hAnsi="Arial" w:cs="Arial"/>
                <w:b/>
                <w:sz w:val="16"/>
                <w:szCs w:val="16"/>
              </w:rPr>
            </w:pPr>
            <w:r w:rsidRPr="00AA7EB9">
              <w:rPr>
                <w:rFonts w:ascii="Arial" w:hAnsi="Arial" w:cs="Arial"/>
                <w:b/>
                <w:sz w:val="16"/>
                <w:szCs w:val="16"/>
              </w:rPr>
              <w:t>Agency Locum</w:t>
            </w:r>
          </w:p>
          <w:p w14:paraId="18FFA95B" w14:textId="77777777" w:rsidR="00F30CC5" w:rsidRPr="00AA7EB9" w:rsidRDefault="00F30CC5" w:rsidP="00F30CC5">
            <w:pPr>
              <w:spacing w:after="0"/>
              <w:jc w:val="center"/>
              <w:rPr>
                <w:rFonts w:ascii="Arial" w:hAnsi="Arial" w:cs="Arial"/>
                <w:sz w:val="16"/>
                <w:szCs w:val="16"/>
              </w:rPr>
            </w:pPr>
            <w:r w:rsidRPr="00AA7EB9">
              <w:rPr>
                <w:rFonts w:ascii="Arial" w:hAnsi="Arial" w:cs="Arial"/>
                <w:b/>
                <w:sz w:val="16"/>
                <w:szCs w:val="16"/>
              </w:rPr>
              <w:t>£000’s</w:t>
            </w:r>
          </w:p>
        </w:tc>
        <w:tc>
          <w:tcPr>
            <w:tcW w:w="1559" w:type="dxa"/>
            <w:shd w:val="clear" w:color="auto" w:fill="D0CECE" w:themeFill="background2" w:themeFillShade="E6"/>
          </w:tcPr>
          <w:p w14:paraId="2310CF05" w14:textId="1CA12AE9"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Agency</w:t>
            </w:r>
            <w:r w:rsidR="00803C90" w:rsidRPr="00AA7EB9">
              <w:rPr>
                <w:rFonts w:ascii="Arial" w:hAnsi="Arial" w:cs="Arial"/>
                <w:b/>
                <w:sz w:val="16"/>
                <w:szCs w:val="16"/>
                <w:lang w:eastAsia="en-GB"/>
              </w:rPr>
              <w:t xml:space="preserve"> Other</w:t>
            </w:r>
          </w:p>
          <w:p w14:paraId="50267C03" w14:textId="77777777" w:rsidR="00F30CC5" w:rsidRPr="00AA7EB9" w:rsidRDefault="00F30CC5" w:rsidP="00F30CC5">
            <w:pPr>
              <w:spacing w:after="0"/>
              <w:jc w:val="center"/>
              <w:rPr>
                <w:rFonts w:ascii="Arial" w:hAnsi="Arial" w:cs="Arial"/>
                <w:sz w:val="16"/>
                <w:szCs w:val="16"/>
              </w:rPr>
            </w:pPr>
            <w:r w:rsidRPr="00AA7EB9">
              <w:rPr>
                <w:rFonts w:ascii="Arial" w:hAnsi="Arial" w:cs="Arial"/>
                <w:b/>
                <w:sz w:val="16"/>
                <w:szCs w:val="16"/>
                <w:lang w:eastAsia="en-GB"/>
              </w:rPr>
              <w:t>£000’s</w:t>
            </w:r>
          </w:p>
        </w:tc>
        <w:tc>
          <w:tcPr>
            <w:tcW w:w="1000" w:type="dxa"/>
            <w:shd w:val="clear" w:color="auto" w:fill="D0CECE" w:themeFill="background2" w:themeFillShade="E6"/>
          </w:tcPr>
          <w:p w14:paraId="6F7061FE"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Bank</w:t>
            </w:r>
          </w:p>
          <w:p w14:paraId="658C2296"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£000’s</w:t>
            </w:r>
          </w:p>
        </w:tc>
        <w:tc>
          <w:tcPr>
            <w:tcW w:w="1268" w:type="dxa"/>
            <w:shd w:val="clear" w:color="auto" w:fill="D0CECE" w:themeFill="background2" w:themeFillShade="E6"/>
          </w:tcPr>
          <w:p w14:paraId="4C17B0A7"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Overtime</w:t>
            </w:r>
          </w:p>
          <w:p w14:paraId="2513013A"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£000’s</w:t>
            </w:r>
          </w:p>
        </w:tc>
        <w:tc>
          <w:tcPr>
            <w:tcW w:w="992" w:type="dxa"/>
            <w:shd w:val="clear" w:color="auto" w:fill="D0CECE" w:themeFill="background2" w:themeFillShade="E6"/>
          </w:tcPr>
          <w:p w14:paraId="6522C18B" w14:textId="6F882CE5"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 xml:space="preserve">Add </w:t>
            </w:r>
            <w:r w:rsidR="00067736" w:rsidRPr="00AA7EB9">
              <w:rPr>
                <w:rFonts w:ascii="Arial" w:hAnsi="Arial" w:cs="Arial"/>
                <w:b/>
                <w:sz w:val="16"/>
                <w:szCs w:val="16"/>
                <w:lang w:eastAsia="en-GB"/>
              </w:rPr>
              <w:t>hrs.</w:t>
            </w:r>
          </w:p>
          <w:p w14:paraId="0A76DFCD"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£000’s</w:t>
            </w:r>
          </w:p>
        </w:tc>
        <w:tc>
          <w:tcPr>
            <w:tcW w:w="1281" w:type="dxa"/>
            <w:shd w:val="clear" w:color="auto" w:fill="D0CECE" w:themeFill="background2" w:themeFillShade="E6"/>
          </w:tcPr>
          <w:p w14:paraId="0D746357"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Totals</w:t>
            </w:r>
          </w:p>
          <w:p w14:paraId="1F8D2FC4" w14:textId="77777777" w:rsidR="00F30CC5" w:rsidRPr="00AA7EB9" w:rsidRDefault="00F30CC5" w:rsidP="00F30CC5">
            <w:pPr>
              <w:pStyle w:val="NoSpacing"/>
              <w:jc w:val="center"/>
              <w:rPr>
                <w:rFonts w:ascii="Arial" w:hAnsi="Arial" w:cs="Arial"/>
                <w:b/>
                <w:sz w:val="16"/>
                <w:szCs w:val="16"/>
                <w:lang w:eastAsia="en-GB"/>
              </w:rPr>
            </w:pPr>
            <w:r w:rsidRPr="00AA7EB9">
              <w:rPr>
                <w:rFonts w:ascii="Arial" w:hAnsi="Arial" w:cs="Arial"/>
                <w:b/>
                <w:sz w:val="16"/>
                <w:szCs w:val="16"/>
                <w:lang w:eastAsia="en-GB"/>
              </w:rPr>
              <w:t>£000’s</w:t>
            </w:r>
          </w:p>
        </w:tc>
        <w:tc>
          <w:tcPr>
            <w:tcW w:w="990" w:type="dxa"/>
            <w:vMerge/>
            <w:shd w:val="clear" w:color="auto" w:fill="D0CECE" w:themeFill="background2" w:themeFillShade="E6"/>
          </w:tcPr>
          <w:p w14:paraId="066E2D1A" w14:textId="77777777" w:rsidR="00F30CC5" w:rsidRPr="00AA7EB9" w:rsidRDefault="00F30CC5" w:rsidP="00F30CC5">
            <w:pPr>
              <w:spacing w:after="0"/>
              <w:rPr>
                <w:rFonts w:ascii="Arial" w:hAnsi="Arial" w:cs="Arial"/>
                <w:sz w:val="16"/>
                <w:szCs w:val="16"/>
              </w:rPr>
            </w:pPr>
          </w:p>
        </w:tc>
        <w:tc>
          <w:tcPr>
            <w:tcW w:w="992" w:type="dxa"/>
            <w:shd w:val="clear" w:color="auto" w:fill="D0CECE" w:themeFill="background2" w:themeFillShade="E6"/>
          </w:tcPr>
          <w:p w14:paraId="00B0EC14" w14:textId="77777777" w:rsidR="00F30CC5" w:rsidRPr="00AA7EB9" w:rsidRDefault="00F30CC5" w:rsidP="00F30CC5">
            <w:pPr>
              <w:spacing w:after="0"/>
              <w:jc w:val="center"/>
              <w:rPr>
                <w:rFonts w:ascii="Arial" w:hAnsi="Arial" w:cs="Arial"/>
                <w:b/>
                <w:sz w:val="16"/>
                <w:szCs w:val="16"/>
              </w:rPr>
            </w:pPr>
            <w:r w:rsidRPr="00AA7EB9">
              <w:rPr>
                <w:rFonts w:ascii="Arial" w:hAnsi="Arial" w:cs="Arial"/>
                <w:b/>
                <w:sz w:val="16"/>
                <w:szCs w:val="16"/>
              </w:rPr>
              <w:t>£000’s</w:t>
            </w:r>
          </w:p>
        </w:tc>
        <w:tc>
          <w:tcPr>
            <w:tcW w:w="1132" w:type="dxa"/>
            <w:shd w:val="clear" w:color="auto" w:fill="D0CECE" w:themeFill="background2" w:themeFillShade="E6"/>
          </w:tcPr>
          <w:p w14:paraId="1F9E7108" w14:textId="77777777" w:rsidR="00F30CC5" w:rsidRPr="00AA7EB9" w:rsidRDefault="00F30CC5" w:rsidP="00F30CC5">
            <w:pPr>
              <w:spacing w:after="0"/>
              <w:jc w:val="center"/>
              <w:rPr>
                <w:rFonts w:ascii="Arial" w:hAnsi="Arial" w:cs="Arial"/>
                <w:b/>
                <w:sz w:val="16"/>
                <w:szCs w:val="16"/>
              </w:rPr>
            </w:pPr>
            <w:r w:rsidRPr="00AA7EB9">
              <w:rPr>
                <w:rFonts w:ascii="Arial" w:hAnsi="Arial" w:cs="Arial"/>
                <w:b/>
                <w:sz w:val="16"/>
                <w:szCs w:val="16"/>
              </w:rPr>
              <w:t>%</w:t>
            </w:r>
          </w:p>
        </w:tc>
      </w:tr>
      <w:tr w:rsidR="00703ABA" w:rsidRPr="00AA7EB9" w14:paraId="7D61C4F8" w14:textId="77777777" w:rsidTr="00803C90">
        <w:tc>
          <w:tcPr>
            <w:tcW w:w="3964" w:type="dxa"/>
            <w:shd w:val="clear" w:color="auto" w:fill="FFFFFF" w:themeFill="background1"/>
          </w:tcPr>
          <w:p w14:paraId="235CBD08"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Medicine &amp; Emergency Medicine</w:t>
            </w:r>
          </w:p>
          <w:p w14:paraId="1FC012FE"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26A569C6" w14:textId="3A2F0AE5" w:rsidR="00703ABA" w:rsidRPr="00AA7EB9" w:rsidRDefault="00081EB1" w:rsidP="00703ABA">
            <w:pPr>
              <w:spacing w:after="0"/>
              <w:jc w:val="right"/>
              <w:rPr>
                <w:rFonts w:ascii="Arial" w:hAnsi="Arial" w:cs="Arial"/>
                <w:sz w:val="16"/>
                <w:szCs w:val="16"/>
              </w:rPr>
            </w:pPr>
            <w:r w:rsidRPr="00AA7EB9">
              <w:rPr>
                <w:rFonts w:ascii="Arial" w:hAnsi="Arial" w:cs="Arial"/>
                <w:sz w:val="16"/>
                <w:szCs w:val="16"/>
              </w:rPr>
              <w:t>1,887</w:t>
            </w:r>
          </w:p>
        </w:tc>
        <w:tc>
          <w:tcPr>
            <w:tcW w:w="1559" w:type="dxa"/>
            <w:shd w:val="clear" w:color="auto" w:fill="FFFFFF" w:themeFill="background1"/>
          </w:tcPr>
          <w:p w14:paraId="32D7A00E" w14:textId="2C23A620" w:rsidR="00703ABA" w:rsidRPr="00AA7EB9" w:rsidRDefault="00081EB1" w:rsidP="00703ABA">
            <w:pPr>
              <w:pStyle w:val="NoSpacing"/>
              <w:jc w:val="right"/>
              <w:rPr>
                <w:rFonts w:ascii="Arial" w:hAnsi="Arial" w:cs="Arial"/>
                <w:sz w:val="16"/>
                <w:szCs w:val="16"/>
                <w:lang w:eastAsia="en-GB"/>
              </w:rPr>
            </w:pPr>
            <w:r w:rsidRPr="00AA7EB9">
              <w:rPr>
                <w:rFonts w:ascii="Arial" w:hAnsi="Arial" w:cs="Arial"/>
                <w:sz w:val="16"/>
                <w:szCs w:val="16"/>
                <w:lang w:eastAsia="en-GB"/>
              </w:rPr>
              <w:t>2,626</w:t>
            </w:r>
          </w:p>
        </w:tc>
        <w:tc>
          <w:tcPr>
            <w:tcW w:w="1000" w:type="dxa"/>
            <w:shd w:val="clear" w:color="auto" w:fill="FFFFFF" w:themeFill="background1"/>
          </w:tcPr>
          <w:p w14:paraId="15240BBC" w14:textId="2AC4CBD3" w:rsidR="00703ABA" w:rsidRPr="00AA7EB9" w:rsidRDefault="00081EB1" w:rsidP="00703ABA">
            <w:pPr>
              <w:pStyle w:val="NoSpacing"/>
              <w:jc w:val="right"/>
              <w:rPr>
                <w:rFonts w:ascii="Arial" w:hAnsi="Arial" w:cs="Arial"/>
                <w:sz w:val="16"/>
                <w:szCs w:val="16"/>
                <w:lang w:eastAsia="en-GB"/>
              </w:rPr>
            </w:pPr>
            <w:r w:rsidRPr="00AA7EB9">
              <w:rPr>
                <w:rFonts w:ascii="Arial" w:hAnsi="Arial" w:cs="Arial"/>
                <w:sz w:val="16"/>
                <w:szCs w:val="16"/>
                <w:lang w:eastAsia="en-GB"/>
              </w:rPr>
              <w:t>682</w:t>
            </w:r>
          </w:p>
        </w:tc>
        <w:tc>
          <w:tcPr>
            <w:tcW w:w="1268" w:type="dxa"/>
            <w:shd w:val="clear" w:color="auto" w:fill="FFFFFF" w:themeFill="background1"/>
          </w:tcPr>
          <w:p w14:paraId="22E2EC30" w14:textId="685A00D5" w:rsidR="00703ABA" w:rsidRPr="00AA7EB9" w:rsidRDefault="00081EB1" w:rsidP="00703ABA">
            <w:pPr>
              <w:pStyle w:val="NoSpacing"/>
              <w:jc w:val="right"/>
              <w:rPr>
                <w:rFonts w:ascii="Arial" w:hAnsi="Arial" w:cs="Arial"/>
                <w:sz w:val="16"/>
                <w:szCs w:val="16"/>
                <w:lang w:eastAsia="en-GB"/>
              </w:rPr>
            </w:pPr>
            <w:r w:rsidRPr="00AA7EB9">
              <w:rPr>
                <w:rFonts w:ascii="Arial" w:hAnsi="Arial" w:cs="Arial"/>
                <w:sz w:val="16"/>
                <w:szCs w:val="16"/>
                <w:lang w:eastAsia="en-GB"/>
              </w:rPr>
              <w:t>219</w:t>
            </w:r>
          </w:p>
        </w:tc>
        <w:tc>
          <w:tcPr>
            <w:tcW w:w="992" w:type="dxa"/>
            <w:shd w:val="clear" w:color="auto" w:fill="FFFFFF" w:themeFill="background1"/>
          </w:tcPr>
          <w:p w14:paraId="768BAC73" w14:textId="039F2039" w:rsidR="00703ABA" w:rsidRPr="00AA7EB9" w:rsidRDefault="00081EB1" w:rsidP="00703ABA">
            <w:pPr>
              <w:pStyle w:val="NoSpacing"/>
              <w:jc w:val="right"/>
              <w:rPr>
                <w:rFonts w:ascii="Arial" w:hAnsi="Arial" w:cs="Arial"/>
                <w:sz w:val="16"/>
                <w:szCs w:val="16"/>
                <w:lang w:eastAsia="en-GB"/>
              </w:rPr>
            </w:pPr>
            <w:r w:rsidRPr="00AA7EB9">
              <w:rPr>
                <w:rFonts w:ascii="Arial" w:hAnsi="Arial" w:cs="Arial"/>
                <w:sz w:val="16"/>
                <w:szCs w:val="16"/>
                <w:lang w:eastAsia="en-GB"/>
              </w:rPr>
              <w:t>45</w:t>
            </w:r>
          </w:p>
        </w:tc>
        <w:tc>
          <w:tcPr>
            <w:tcW w:w="1281" w:type="dxa"/>
            <w:shd w:val="clear" w:color="auto" w:fill="FFFFFF" w:themeFill="background1"/>
          </w:tcPr>
          <w:p w14:paraId="6763AEC3" w14:textId="039F9D5E"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5,458</w:t>
            </w:r>
          </w:p>
        </w:tc>
        <w:tc>
          <w:tcPr>
            <w:tcW w:w="990" w:type="dxa"/>
            <w:shd w:val="clear" w:color="auto" w:fill="FFFFFF" w:themeFill="background1"/>
          </w:tcPr>
          <w:p w14:paraId="763459C2" w14:textId="600BD9ED"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5,361</w:t>
            </w:r>
          </w:p>
        </w:tc>
        <w:tc>
          <w:tcPr>
            <w:tcW w:w="992" w:type="dxa"/>
            <w:shd w:val="clear" w:color="auto" w:fill="FFFFFF" w:themeFill="background1"/>
          </w:tcPr>
          <w:p w14:paraId="51646F65" w14:textId="0AD58DFC" w:rsidR="00703ABA" w:rsidRPr="00AA7EB9" w:rsidRDefault="004E6ECD" w:rsidP="00703ABA">
            <w:pPr>
              <w:spacing w:after="0"/>
              <w:jc w:val="right"/>
              <w:rPr>
                <w:rFonts w:ascii="Arial" w:hAnsi="Arial" w:cs="Arial"/>
                <w:sz w:val="16"/>
                <w:szCs w:val="16"/>
              </w:rPr>
            </w:pPr>
            <w:r>
              <w:rPr>
                <w:rFonts w:ascii="Arial" w:hAnsi="Arial" w:cs="Arial"/>
                <w:sz w:val="16"/>
                <w:szCs w:val="16"/>
              </w:rPr>
              <w:t>97</w:t>
            </w:r>
          </w:p>
        </w:tc>
        <w:tc>
          <w:tcPr>
            <w:tcW w:w="1132" w:type="dxa"/>
            <w:shd w:val="clear" w:color="auto" w:fill="FFFFFF" w:themeFill="background1"/>
          </w:tcPr>
          <w:p w14:paraId="151262B7" w14:textId="6BCE374E" w:rsidR="00703ABA" w:rsidRPr="00AA7EB9" w:rsidRDefault="004E6ECD" w:rsidP="002B3E86">
            <w:pPr>
              <w:spacing w:after="0"/>
              <w:jc w:val="center"/>
              <w:rPr>
                <w:rFonts w:ascii="Arial" w:hAnsi="Arial" w:cs="Arial"/>
                <w:sz w:val="16"/>
                <w:szCs w:val="16"/>
              </w:rPr>
            </w:pPr>
            <w:r>
              <w:rPr>
                <w:rFonts w:ascii="Arial" w:hAnsi="Arial" w:cs="Arial"/>
                <w:sz w:val="16"/>
                <w:szCs w:val="16"/>
              </w:rPr>
              <w:t>2</w:t>
            </w:r>
          </w:p>
        </w:tc>
      </w:tr>
      <w:tr w:rsidR="00703ABA" w:rsidRPr="00AA7EB9" w14:paraId="2538D0E0" w14:textId="77777777" w:rsidTr="00803C90">
        <w:tc>
          <w:tcPr>
            <w:tcW w:w="3964" w:type="dxa"/>
            <w:shd w:val="clear" w:color="auto" w:fill="FFFFFF" w:themeFill="background1"/>
          </w:tcPr>
          <w:p w14:paraId="3EE765CA"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Surgical &amp; Clinical Services</w:t>
            </w:r>
          </w:p>
          <w:p w14:paraId="2ACE4AAB"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47133D3D" w14:textId="2E60C4DE"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1,172</w:t>
            </w:r>
          </w:p>
        </w:tc>
        <w:tc>
          <w:tcPr>
            <w:tcW w:w="1559" w:type="dxa"/>
            <w:shd w:val="clear" w:color="auto" w:fill="FFFFFF" w:themeFill="background1"/>
          </w:tcPr>
          <w:p w14:paraId="48213310" w14:textId="1AA41D8F"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779</w:t>
            </w:r>
          </w:p>
        </w:tc>
        <w:tc>
          <w:tcPr>
            <w:tcW w:w="1000" w:type="dxa"/>
            <w:shd w:val="clear" w:color="auto" w:fill="FFFFFF" w:themeFill="background1"/>
          </w:tcPr>
          <w:p w14:paraId="3CB0C7DA" w14:textId="1F69A229"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457</w:t>
            </w:r>
          </w:p>
        </w:tc>
        <w:tc>
          <w:tcPr>
            <w:tcW w:w="1268" w:type="dxa"/>
            <w:shd w:val="clear" w:color="auto" w:fill="FFFFFF" w:themeFill="background1"/>
          </w:tcPr>
          <w:p w14:paraId="64EFC445" w14:textId="725D46DD"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368</w:t>
            </w:r>
          </w:p>
        </w:tc>
        <w:tc>
          <w:tcPr>
            <w:tcW w:w="992" w:type="dxa"/>
            <w:shd w:val="clear" w:color="auto" w:fill="FFFFFF" w:themeFill="background1"/>
          </w:tcPr>
          <w:p w14:paraId="5D496F3E" w14:textId="327B48F9"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78</w:t>
            </w:r>
          </w:p>
        </w:tc>
        <w:tc>
          <w:tcPr>
            <w:tcW w:w="1281" w:type="dxa"/>
            <w:shd w:val="clear" w:color="auto" w:fill="FFFFFF" w:themeFill="background1"/>
          </w:tcPr>
          <w:p w14:paraId="653D981B" w14:textId="7261C4BB"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2,853</w:t>
            </w:r>
          </w:p>
        </w:tc>
        <w:tc>
          <w:tcPr>
            <w:tcW w:w="990" w:type="dxa"/>
            <w:shd w:val="clear" w:color="auto" w:fill="FFFFFF" w:themeFill="background1"/>
          </w:tcPr>
          <w:p w14:paraId="070123F2" w14:textId="13213015"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2,988</w:t>
            </w:r>
          </w:p>
        </w:tc>
        <w:tc>
          <w:tcPr>
            <w:tcW w:w="992" w:type="dxa"/>
            <w:shd w:val="clear" w:color="auto" w:fill="FFFFFF" w:themeFill="background1"/>
          </w:tcPr>
          <w:p w14:paraId="51CCB01D" w14:textId="0D0AC6DA"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(1</w:t>
            </w:r>
            <w:r w:rsidR="004E6ECD">
              <w:rPr>
                <w:rFonts w:ascii="Arial" w:hAnsi="Arial" w:cs="Arial"/>
                <w:sz w:val="16"/>
                <w:szCs w:val="16"/>
              </w:rPr>
              <w:t>35</w:t>
            </w:r>
            <w:r w:rsidRPr="00AA7EB9">
              <w:rPr>
                <w:rFonts w:ascii="Arial" w:hAnsi="Arial" w:cs="Arial"/>
                <w:sz w:val="16"/>
                <w:szCs w:val="16"/>
              </w:rPr>
              <w:t>)</w:t>
            </w:r>
          </w:p>
        </w:tc>
        <w:tc>
          <w:tcPr>
            <w:tcW w:w="1132" w:type="dxa"/>
            <w:shd w:val="clear" w:color="auto" w:fill="FFFFFF" w:themeFill="background1"/>
          </w:tcPr>
          <w:p w14:paraId="348D2107" w14:textId="5C9BEB86" w:rsidR="00703ABA" w:rsidRPr="00AA7EB9" w:rsidRDefault="004E6ECD" w:rsidP="002B3E86">
            <w:pPr>
              <w:spacing w:after="0"/>
              <w:jc w:val="center"/>
              <w:rPr>
                <w:rFonts w:ascii="Arial" w:hAnsi="Arial" w:cs="Arial"/>
                <w:sz w:val="16"/>
                <w:szCs w:val="16"/>
              </w:rPr>
            </w:pPr>
            <w:r>
              <w:rPr>
                <w:rFonts w:ascii="Arial" w:hAnsi="Arial" w:cs="Arial"/>
                <w:sz w:val="16"/>
                <w:szCs w:val="16"/>
              </w:rPr>
              <w:t>(5)</w:t>
            </w:r>
          </w:p>
        </w:tc>
      </w:tr>
      <w:tr w:rsidR="00703ABA" w:rsidRPr="00AA7EB9" w14:paraId="36E390D0" w14:textId="77777777" w:rsidTr="00803C90">
        <w:tc>
          <w:tcPr>
            <w:tcW w:w="3964" w:type="dxa"/>
            <w:shd w:val="clear" w:color="auto" w:fill="FFFFFF" w:themeFill="background1"/>
          </w:tcPr>
          <w:p w14:paraId="7459AF39"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Community Care</w:t>
            </w:r>
          </w:p>
          <w:p w14:paraId="0FB1F838"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398C43D3" w14:textId="2BC51EA4"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0</w:t>
            </w:r>
          </w:p>
        </w:tc>
        <w:tc>
          <w:tcPr>
            <w:tcW w:w="1559" w:type="dxa"/>
            <w:shd w:val="clear" w:color="auto" w:fill="FFFFFF" w:themeFill="background1"/>
          </w:tcPr>
          <w:p w14:paraId="5512DA6E" w14:textId="1AE4BBDF"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365</w:t>
            </w:r>
          </w:p>
        </w:tc>
        <w:tc>
          <w:tcPr>
            <w:tcW w:w="1000" w:type="dxa"/>
            <w:shd w:val="clear" w:color="auto" w:fill="FFFFFF" w:themeFill="background1"/>
          </w:tcPr>
          <w:p w14:paraId="4F529390" w14:textId="641F6CA2"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1,635</w:t>
            </w:r>
          </w:p>
        </w:tc>
        <w:tc>
          <w:tcPr>
            <w:tcW w:w="1268" w:type="dxa"/>
            <w:shd w:val="clear" w:color="auto" w:fill="FFFFFF" w:themeFill="background1"/>
          </w:tcPr>
          <w:p w14:paraId="2DF3E0D7" w14:textId="5F5D4FF8"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258</w:t>
            </w:r>
          </w:p>
        </w:tc>
        <w:tc>
          <w:tcPr>
            <w:tcW w:w="992" w:type="dxa"/>
            <w:shd w:val="clear" w:color="auto" w:fill="FFFFFF" w:themeFill="background1"/>
          </w:tcPr>
          <w:p w14:paraId="000576AB" w14:textId="19F2CE50"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108</w:t>
            </w:r>
          </w:p>
        </w:tc>
        <w:tc>
          <w:tcPr>
            <w:tcW w:w="1281" w:type="dxa"/>
            <w:shd w:val="clear" w:color="auto" w:fill="FFFFFF" w:themeFill="background1"/>
          </w:tcPr>
          <w:p w14:paraId="6CA63A70" w14:textId="308687FC"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2,366</w:t>
            </w:r>
          </w:p>
        </w:tc>
        <w:tc>
          <w:tcPr>
            <w:tcW w:w="990" w:type="dxa"/>
            <w:shd w:val="clear" w:color="auto" w:fill="FFFFFF" w:themeFill="background1"/>
          </w:tcPr>
          <w:p w14:paraId="401CBCFF" w14:textId="48FD2575"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2,500</w:t>
            </w:r>
          </w:p>
        </w:tc>
        <w:tc>
          <w:tcPr>
            <w:tcW w:w="992" w:type="dxa"/>
            <w:shd w:val="clear" w:color="auto" w:fill="FFFFFF" w:themeFill="background1"/>
          </w:tcPr>
          <w:p w14:paraId="298B500A" w14:textId="19C31A14"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(1</w:t>
            </w:r>
            <w:r w:rsidR="004E6ECD">
              <w:rPr>
                <w:rFonts w:ascii="Arial" w:hAnsi="Arial" w:cs="Arial"/>
                <w:sz w:val="16"/>
                <w:szCs w:val="16"/>
              </w:rPr>
              <w:t>34</w:t>
            </w:r>
            <w:r w:rsidRPr="00AA7EB9">
              <w:rPr>
                <w:rFonts w:ascii="Arial" w:hAnsi="Arial" w:cs="Arial"/>
                <w:sz w:val="16"/>
                <w:szCs w:val="16"/>
              </w:rPr>
              <w:t>)</w:t>
            </w:r>
          </w:p>
        </w:tc>
        <w:tc>
          <w:tcPr>
            <w:tcW w:w="1132" w:type="dxa"/>
            <w:shd w:val="clear" w:color="auto" w:fill="FFFFFF" w:themeFill="background1"/>
          </w:tcPr>
          <w:p w14:paraId="608A5B75" w14:textId="6981FE59" w:rsidR="00703ABA" w:rsidRPr="00AA7EB9" w:rsidRDefault="004E6ECD" w:rsidP="002B3E86">
            <w:pPr>
              <w:spacing w:after="0"/>
              <w:jc w:val="center"/>
              <w:rPr>
                <w:rFonts w:ascii="Arial" w:hAnsi="Arial" w:cs="Arial"/>
                <w:sz w:val="16"/>
                <w:szCs w:val="16"/>
              </w:rPr>
            </w:pPr>
            <w:r>
              <w:rPr>
                <w:rFonts w:ascii="Arial" w:hAnsi="Arial" w:cs="Arial"/>
                <w:sz w:val="16"/>
                <w:szCs w:val="16"/>
              </w:rPr>
              <w:t>(5)</w:t>
            </w:r>
          </w:p>
        </w:tc>
      </w:tr>
      <w:tr w:rsidR="00703ABA" w:rsidRPr="00AA7EB9" w14:paraId="41A71037" w14:textId="77777777" w:rsidTr="00803C90">
        <w:tc>
          <w:tcPr>
            <w:tcW w:w="3964" w:type="dxa"/>
            <w:shd w:val="clear" w:color="auto" w:fill="FFFFFF" w:themeFill="background1"/>
          </w:tcPr>
          <w:p w14:paraId="4261F054"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Children &amp; Young People</w:t>
            </w:r>
          </w:p>
          <w:p w14:paraId="53375853"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0D443D0D" w14:textId="341BA132"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0</w:t>
            </w:r>
          </w:p>
        </w:tc>
        <w:tc>
          <w:tcPr>
            <w:tcW w:w="1559" w:type="dxa"/>
            <w:shd w:val="clear" w:color="auto" w:fill="FFFFFF" w:themeFill="background1"/>
          </w:tcPr>
          <w:p w14:paraId="0DE6C77C" w14:textId="273FCA12"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308</w:t>
            </w:r>
          </w:p>
        </w:tc>
        <w:tc>
          <w:tcPr>
            <w:tcW w:w="1000" w:type="dxa"/>
            <w:shd w:val="clear" w:color="auto" w:fill="FFFFFF" w:themeFill="background1"/>
          </w:tcPr>
          <w:p w14:paraId="697F9684" w14:textId="72FDDB15"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468</w:t>
            </w:r>
          </w:p>
        </w:tc>
        <w:tc>
          <w:tcPr>
            <w:tcW w:w="1268" w:type="dxa"/>
            <w:shd w:val="clear" w:color="auto" w:fill="FFFFFF" w:themeFill="background1"/>
          </w:tcPr>
          <w:p w14:paraId="5EBE482D" w14:textId="2AAEA761"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342</w:t>
            </w:r>
          </w:p>
        </w:tc>
        <w:tc>
          <w:tcPr>
            <w:tcW w:w="992" w:type="dxa"/>
            <w:shd w:val="clear" w:color="auto" w:fill="FFFFFF" w:themeFill="background1"/>
          </w:tcPr>
          <w:p w14:paraId="44E3DAB6" w14:textId="0E3893F2"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51</w:t>
            </w:r>
          </w:p>
        </w:tc>
        <w:tc>
          <w:tcPr>
            <w:tcW w:w="1281" w:type="dxa"/>
            <w:shd w:val="clear" w:color="auto" w:fill="FFFFFF" w:themeFill="background1"/>
          </w:tcPr>
          <w:p w14:paraId="744A5553" w14:textId="110B7273"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1,169</w:t>
            </w:r>
          </w:p>
        </w:tc>
        <w:tc>
          <w:tcPr>
            <w:tcW w:w="990" w:type="dxa"/>
            <w:shd w:val="clear" w:color="auto" w:fill="FFFFFF" w:themeFill="background1"/>
          </w:tcPr>
          <w:p w14:paraId="62B84FDB" w14:textId="613019E5"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1,079</w:t>
            </w:r>
          </w:p>
        </w:tc>
        <w:tc>
          <w:tcPr>
            <w:tcW w:w="992" w:type="dxa"/>
            <w:shd w:val="clear" w:color="auto" w:fill="FFFFFF" w:themeFill="background1"/>
          </w:tcPr>
          <w:p w14:paraId="53DC6464" w14:textId="075DF351" w:rsidR="00703ABA" w:rsidRPr="00AA7EB9" w:rsidRDefault="004E6ECD" w:rsidP="00703ABA">
            <w:pPr>
              <w:spacing w:after="0"/>
              <w:jc w:val="right"/>
              <w:rPr>
                <w:rFonts w:ascii="Arial" w:hAnsi="Arial" w:cs="Arial"/>
                <w:sz w:val="16"/>
                <w:szCs w:val="16"/>
              </w:rPr>
            </w:pPr>
            <w:r>
              <w:rPr>
                <w:rFonts w:ascii="Arial" w:hAnsi="Arial" w:cs="Arial"/>
                <w:sz w:val="16"/>
                <w:szCs w:val="16"/>
              </w:rPr>
              <w:t>90</w:t>
            </w:r>
          </w:p>
        </w:tc>
        <w:tc>
          <w:tcPr>
            <w:tcW w:w="1132" w:type="dxa"/>
            <w:shd w:val="clear" w:color="auto" w:fill="FFFFFF" w:themeFill="background1"/>
          </w:tcPr>
          <w:p w14:paraId="49043661" w14:textId="1D726074" w:rsidR="002B3E86" w:rsidRPr="00AA7EB9" w:rsidRDefault="004E6ECD" w:rsidP="002B3E86">
            <w:pPr>
              <w:spacing w:after="0"/>
              <w:jc w:val="center"/>
              <w:rPr>
                <w:rFonts w:ascii="Arial" w:hAnsi="Arial" w:cs="Arial"/>
                <w:sz w:val="16"/>
                <w:szCs w:val="16"/>
              </w:rPr>
            </w:pPr>
            <w:r>
              <w:rPr>
                <w:rFonts w:ascii="Arial" w:hAnsi="Arial" w:cs="Arial"/>
                <w:sz w:val="16"/>
                <w:szCs w:val="16"/>
              </w:rPr>
              <w:t>8</w:t>
            </w:r>
          </w:p>
        </w:tc>
      </w:tr>
      <w:tr w:rsidR="00703ABA" w:rsidRPr="00AA7EB9" w14:paraId="705DE167" w14:textId="77777777" w:rsidTr="00803C90">
        <w:tc>
          <w:tcPr>
            <w:tcW w:w="3964" w:type="dxa"/>
            <w:shd w:val="clear" w:color="auto" w:fill="FFFFFF" w:themeFill="background1"/>
          </w:tcPr>
          <w:p w14:paraId="36193FB9"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Mental Health, LD &amp; CWD</w:t>
            </w:r>
          </w:p>
          <w:p w14:paraId="4125D3D0"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633BB77D" w14:textId="658B1F12"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397</w:t>
            </w:r>
          </w:p>
        </w:tc>
        <w:tc>
          <w:tcPr>
            <w:tcW w:w="1559" w:type="dxa"/>
            <w:shd w:val="clear" w:color="auto" w:fill="FFFFFF" w:themeFill="background1"/>
          </w:tcPr>
          <w:p w14:paraId="04FB29F4" w14:textId="673B4D38"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642</w:t>
            </w:r>
          </w:p>
        </w:tc>
        <w:tc>
          <w:tcPr>
            <w:tcW w:w="1000" w:type="dxa"/>
            <w:shd w:val="clear" w:color="auto" w:fill="FFFFFF" w:themeFill="background1"/>
          </w:tcPr>
          <w:p w14:paraId="32852C90" w14:textId="6EEBAF9A"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969</w:t>
            </w:r>
          </w:p>
        </w:tc>
        <w:tc>
          <w:tcPr>
            <w:tcW w:w="1268" w:type="dxa"/>
            <w:shd w:val="clear" w:color="auto" w:fill="FFFFFF" w:themeFill="background1"/>
          </w:tcPr>
          <w:p w14:paraId="3A0B6F9F" w14:textId="425F25B8"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145</w:t>
            </w:r>
          </w:p>
        </w:tc>
        <w:tc>
          <w:tcPr>
            <w:tcW w:w="992" w:type="dxa"/>
            <w:shd w:val="clear" w:color="auto" w:fill="FFFFFF" w:themeFill="background1"/>
          </w:tcPr>
          <w:p w14:paraId="63C60266" w14:textId="6E64D9EF"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29</w:t>
            </w:r>
          </w:p>
        </w:tc>
        <w:tc>
          <w:tcPr>
            <w:tcW w:w="1281" w:type="dxa"/>
            <w:shd w:val="clear" w:color="auto" w:fill="FFFFFF" w:themeFill="background1"/>
          </w:tcPr>
          <w:p w14:paraId="3E56E284" w14:textId="3FF327BE"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2,181</w:t>
            </w:r>
          </w:p>
        </w:tc>
        <w:tc>
          <w:tcPr>
            <w:tcW w:w="990" w:type="dxa"/>
            <w:shd w:val="clear" w:color="auto" w:fill="FFFFFF" w:themeFill="background1"/>
          </w:tcPr>
          <w:p w14:paraId="263CA52A" w14:textId="54A2548A"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2,573</w:t>
            </w:r>
          </w:p>
        </w:tc>
        <w:tc>
          <w:tcPr>
            <w:tcW w:w="992" w:type="dxa"/>
            <w:shd w:val="clear" w:color="auto" w:fill="FFFFFF" w:themeFill="background1"/>
          </w:tcPr>
          <w:p w14:paraId="7F991379" w14:textId="18C51586"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w:t>
            </w:r>
            <w:r w:rsidR="004E6ECD">
              <w:rPr>
                <w:rFonts w:ascii="Arial" w:hAnsi="Arial" w:cs="Arial"/>
                <w:sz w:val="16"/>
                <w:szCs w:val="16"/>
              </w:rPr>
              <w:t>392</w:t>
            </w:r>
            <w:r w:rsidRPr="00AA7EB9">
              <w:rPr>
                <w:rFonts w:ascii="Arial" w:hAnsi="Arial" w:cs="Arial"/>
                <w:sz w:val="16"/>
                <w:szCs w:val="16"/>
              </w:rPr>
              <w:t>)</w:t>
            </w:r>
          </w:p>
        </w:tc>
        <w:tc>
          <w:tcPr>
            <w:tcW w:w="1132" w:type="dxa"/>
            <w:shd w:val="clear" w:color="auto" w:fill="FFFFFF" w:themeFill="background1"/>
          </w:tcPr>
          <w:p w14:paraId="2E8CF348" w14:textId="7E08DD4F" w:rsidR="00703ABA" w:rsidRPr="00AA7EB9" w:rsidRDefault="004E6ECD" w:rsidP="002B3E86">
            <w:pPr>
              <w:spacing w:after="0"/>
              <w:jc w:val="center"/>
              <w:rPr>
                <w:rFonts w:ascii="Arial" w:hAnsi="Arial" w:cs="Arial"/>
                <w:sz w:val="16"/>
                <w:szCs w:val="16"/>
              </w:rPr>
            </w:pPr>
            <w:r>
              <w:rPr>
                <w:rFonts w:ascii="Arial" w:hAnsi="Arial" w:cs="Arial"/>
                <w:sz w:val="16"/>
                <w:szCs w:val="16"/>
              </w:rPr>
              <w:t>(15)</w:t>
            </w:r>
          </w:p>
        </w:tc>
      </w:tr>
      <w:tr w:rsidR="00703ABA" w:rsidRPr="00AA7EB9" w14:paraId="1D522171" w14:textId="77777777" w:rsidTr="00803C90">
        <w:tc>
          <w:tcPr>
            <w:tcW w:w="3964" w:type="dxa"/>
            <w:shd w:val="clear" w:color="auto" w:fill="FFFFFF" w:themeFill="background1"/>
          </w:tcPr>
          <w:p w14:paraId="1DA2D425"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Medical &amp; Governance</w:t>
            </w:r>
          </w:p>
          <w:p w14:paraId="5C9D1ADC"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121C603D" w14:textId="6E487CA9"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0</w:t>
            </w:r>
          </w:p>
        </w:tc>
        <w:tc>
          <w:tcPr>
            <w:tcW w:w="1559" w:type="dxa"/>
            <w:shd w:val="clear" w:color="auto" w:fill="FFFFFF" w:themeFill="background1"/>
          </w:tcPr>
          <w:p w14:paraId="65A4B05E" w14:textId="28C938E0" w:rsidR="00703ABA" w:rsidRPr="00AA7EB9" w:rsidRDefault="00035FC4" w:rsidP="00035FC4">
            <w:pPr>
              <w:pStyle w:val="NoSpacing"/>
              <w:jc w:val="right"/>
              <w:rPr>
                <w:rFonts w:ascii="Arial" w:hAnsi="Arial" w:cs="Arial"/>
                <w:sz w:val="16"/>
                <w:szCs w:val="16"/>
                <w:lang w:eastAsia="en-GB"/>
              </w:rPr>
            </w:pPr>
            <w:r w:rsidRPr="00AA7EB9">
              <w:rPr>
                <w:rFonts w:ascii="Arial" w:hAnsi="Arial" w:cs="Arial"/>
                <w:sz w:val="16"/>
                <w:szCs w:val="16"/>
                <w:lang w:eastAsia="en-GB"/>
              </w:rPr>
              <w:t>59</w:t>
            </w:r>
          </w:p>
        </w:tc>
        <w:tc>
          <w:tcPr>
            <w:tcW w:w="1000" w:type="dxa"/>
            <w:shd w:val="clear" w:color="auto" w:fill="FFFFFF" w:themeFill="background1"/>
          </w:tcPr>
          <w:p w14:paraId="7A0EE66E" w14:textId="363DDF4C"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12</w:t>
            </w:r>
          </w:p>
        </w:tc>
        <w:tc>
          <w:tcPr>
            <w:tcW w:w="1268" w:type="dxa"/>
            <w:shd w:val="clear" w:color="auto" w:fill="FFFFFF" w:themeFill="background1"/>
          </w:tcPr>
          <w:p w14:paraId="28AAF376" w14:textId="316ACADD"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13</w:t>
            </w:r>
          </w:p>
        </w:tc>
        <w:tc>
          <w:tcPr>
            <w:tcW w:w="992" w:type="dxa"/>
            <w:shd w:val="clear" w:color="auto" w:fill="FFFFFF" w:themeFill="background1"/>
          </w:tcPr>
          <w:p w14:paraId="414AC61E" w14:textId="26A959A5"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12</w:t>
            </w:r>
          </w:p>
        </w:tc>
        <w:tc>
          <w:tcPr>
            <w:tcW w:w="1281" w:type="dxa"/>
            <w:shd w:val="clear" w:color="auto" w:fill="FFFFFF" w:themeFill="background1"/>
          </w:tcPr>
          <w:p w14:paraId="6C9F34FA" w14:textId="51E7EE01"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96</w:t>
            </w:r>
          </w:p>
        </w:tc>
        <w:tc>
          <w:tcPr>
            <w:tcW w:w="990" w:type="dxa"/>
            <w:shd w:val="clear" w:color="auto" w:fill="FFFFFF" w:themeFill="background1"/>
          </w:tcPr>
          <w:p w14:paraId="32C050FC" w14:textId="6ADEBEBA"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65</w:t>
            </w:r>
          </w:p>
        </w:tc>
        <w:tc>
          <w:tcPr>
            <w:tcW w:w="992" w:type="dxa"/>
            <w:shd w:val="clear" w:color="auto" w:fill="FFFFFF" w:themeFill="background1"/>
          </w:tcPr>
          <w:p w14:paraId="16EF9842" w14:textId="44128491" w:rsidR="00703ABA" w:rsidRPr="00AA7EB9" w:rsidRDefault="004E6ECD" w:rsidP="00703ABA">
            <w:pPr>
              <w:spacing w:after="0"/>
              <w:jc w:val="right"/>
              <w:rPr>
                <w:rFonts w:ascii="Arial" w:hAnsi="Arial" w:cs="Arial"/>
                <w:sz w:val="16"/>
                <w:szCs w:val="16"/>
              </w:rPr>
            </w:pPr>
            <w:r>
              <w:rPr>
                <w:rFonts w:ascii="Arial" w:hAnsi="Arial" w:cs="Arial"/>
                <w:sz w:val="16"/>
                <w:szCs w:val="16"/>
              </w:rPr>
              <w:t>31</w:t>
            </w:r>
          </w:p>
        </w:tc>
        <w:tc>
          <w:tcPr>
            <w:tcW w:w="1132" w:type="dxa"/>
            <w:shd w:val="clear" w:color="auto" w:fill="FFFFFF" w:themeFill="background1"/>
          </w:tcPr>
          <w:p w14:paraId="00B0E51C" w14:textId="6D9F2649" w:rsidR="00703ABA" w:rsidRPr="00AA7EB9" w:rsidRDefault="004E6ECD" w:rsidP="002B3E86">
            <w:pPr>
              <w:spacing w:after="0"/>
              <w:jc w:val="center"/>
              <w:rPr>
                <w:rFonts w:ascii="Arial" w:hAnsi="Arial" w:cs="Arial"/>
                <w:sz w:val="16"/>
                <w:szCs w:val="16"/>
              </w:rPr>
            </w:pPr>
            <w:r>
              <w:rPr>
                <w:rFonts w:ascii="Arial" w:hAnsi="Arial" w:cs="Arial"/>
                <w:sz w:val="16"/>
                <w:szCs w:val="16"/>
              </w:rPr>
              <w:t>48</w:t>
            </w:r>
          </w:p>
        </w:tc>
      </w:tr>
      <w:tr w:rsidR="00703ABA" w:rsidRPr="00AA7EB9" w14:paraId="44C1EB71" w14:textId="77777777" w:rsidTr="00803C90">
        <w:tc>
          <w:tcPr>
            <w:tcW w:w="3964" w:type="dxa"/>
            <w:shd w:val="clear" w:color="auto" w:fill="FFFFFF" w:themeFill="background1"/>
          </w:tcPr>
          <w:p w14:paraId="4FE21D35"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Nursing, Paeds, Women’s &amp; Corp Serv.</w:t>
            </w:r>
          </w:p>
          <w:p w14:paraId="72D99D5A"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21767EF8" w14:textId="2126C904"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424</w:t>
            </w:r>
          </w:p>
        </w:tc>
        <w:tc>
          <w:tcPr>
            <w:tcW w:w="1559" w:type="dxa"/>
            <w:shd w:val="clear" w:color="auto" w:fill="FFFFFF" w:themeFill="background1"/>
          </w:tcPr>
          <w:p w14:paraId="59F1B64D" w14:textId="76A2A81C"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696</w:t>
            </w:r>
          </w:p>
        </w:tc>
        <w:tc>
          <w:tcPr>
            <w:tcW w:w="1000" w:type="dxa"/>
            <w:shd w:val="clear" w:color="auto" w:fill="FFFFFF" w:themeFill="background1"/>
          </w:tcPr>
          <w:p w14:paraId="28EB8962" w14:textId="0AE28D2F"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890</w:t>
            </w:r>
          </w:p>
        </w:tc>
        <w:tc>
          <w:tcPr>
            <w:tcW w:w="1268" w:type="dxa"/>
            <w:shd w:val="clear" w:color="auto" w:fill="FFFFFF" w:themeFill="background1"/>
          </w:tcPr>
          <w:p w14:paraId="6F022D2B" w14:textId="4C5A05DE"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114</w:t>
            </w:r>
          </w:p>
        </w:tc>
        <w:tc>
          <w:tcPr>
            <w:tcW w:w="992" w:type="dxa"/>
            <w:shd w:val="clear" w:color="auto" w:fill="FFFFFF" w:themeFill="background1"/>
          </w:tcPr>
          <w:p w14:paraId="418BD025" w14:textId="73CF0561"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221</w:t>
            </w:r>
          </w:p>
        </w:tc>
        <w:tc>
          <w:tcPr>
            <w:tcW w:w="1281" w:type="dxa"/>
            <w:shd w:val="clear" w:color="auto" w:fill="FFFFFF" w:themeFill="background1"/>
          </w:tcPr>
          <w:p w14:paraId="2BBCE94B" w14:textId="3A844DF1"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2,345</w:t>
            </w:r>
          </w:p>
        </w:tc>
        <w:tc>
          <w:tcPr>
            <w:tcW w:w="990" w:type="dxa"/>
            <w:shd w:val="clear" w:color="auto" w:fill="FFFFFF" w:themeFill="background1"/>
          </w:tcPr>
          <w:p w14:paraId="094EB186" w14:textId="7F4FE6BD"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2,171</w:t>
            </w:r>
          </w:p>
        </w:tc>
        <w:tc>
          <w:tcPr>
            <w:tcW w:w="992" w:type="dxa"/>
            <w:shd w:val="clear" w:color="auto" w:fill="FFFFFF" w:themeFill="background1"/>
          </w:tcPr>
          <w:p w14:paraId="2AFD1BE7" w14:textId="7E1A71C0" w:rsidR="00703ABA" w:rsidRPr="00AA7EB9" w:rsidRDefault="004E6ECD" w:rsidP="00703ABA">
            <w:pPr>
              <w:spacing w:after="0"/>
              <w:jc w:val="right"/>
              <w:rPr>
                <w:rFonts w:ascii="Arial" w:hAnsi="Arial" w:cs="Arial"/>
                <w:sz w:val="16"/>
                <w:szCs w:val="16"/>
              </w:rPr>
            </w:pPr>
            <w:r>
              <w:rPr>
                <w:rFonts w:ascii="Arial" w:hAnsi="Arial" w:cs="Arial"/>
                <w:sz w:val="16"/>
                <w:szCs w:val="16"/>
              </w:rPr>
              <w:t>174</w:t>
            </w:r>
          </w:p>
        </w:tc>
        <w:tc>
          <w:tcPr>
            <w:tcW w:w="1132" w:type="dxa"/>
            <w:shd w:val="clear" w:color="auto" w:fill="FFFFFF" w:themeFill="background1"/>
          </w:tcPr>
          <w:p w14:paraId="4B242590" w14:textId="0D8CAC98" w:rsidR="00703ABA" w:rsidRPr="00AA7EB9" w:rsidRDefault="004E6ECD" w:rsidP="002B3E86">
            <w:pPr>
              <w:spacing w:after="0"/>
              <w:jc w:val="center"/>
              <w:rPr>
                <w:rFonts w:ascii="Arial" w:hAnsi="Arial" w:cs="Arial"/>
                <w:sz w:val="16"/>
                <w:szCs w:val="16"/>
              </w:rPr>
            </w:pPr>
            <w:r>
              <w:rPr>
                <w:rFonts w:ascii="Arial" w:hAnsi="Arial" w:cs="Arial"/>
                <w:sz w:val="16"/>
                <w:szCs w:val="16"/>
              </w:rPr>
              <w:t>8</w:t>
            </w:r>
          </w:p>
        </w:tc>
      </w:tr>
      <w:tr w:rsidR="00703ABA" w:rsidRPr="00AA7EB9" w14:paraId="38CEDD4C" w14:textId="77777777" w:rsidTr="00803C90">
        <w:tc>
          <w:tcPr>
            <w:tcW w:w="3964" w:type="dxa"/>
            <w:shd w:val="clear" w:color="auto" w:fill="FFFFFF" w:themeFill="background1"/>
          </w:tcPr>
          <w:p w14:paraId="5186FBD7" w14:textId="77777777" w:rsidR="00703ABA" w:rsidRPr="00AA7EB9" w:rsidRDefault="00703ABA" w:rsidP="00703ABA">
            <w:pPr>
              <w:pStyle w:val="NoSpacing"/>
              <w:rPr>
                <w:rFonts w:ascii="Arial" w:hAnsi="Arial" w:cs="Arial"/>
                <w:sz w:val="16"/>
                <w:szCs w:val="16"/>
              </w:rPr>
            </w:pPr>
            <w:r w:rsidRPr="00AA7EB9">
              <w:rPr>
                <w:rFonts w:ascii="Arial" w:hAnsi="Arial" w:cs="Arial"/>
                <w:sz w:val="16"/>
                <w:szCs w:val="16"/>
              </w:rPr>
              <w:t>Others</w:t>
            </w:r>
          </w:p>
          <w:p w14:paraId="5E7217A1" w14:textId="77777777" w:rsidR="00AC59B4" w:rsidRPr="00AA7EB9" w:rsidRDefault="00AC59B4" w:rsidP="00703ABA">
            <w:pPr>
              <w:pStyle w:val="NoSpacing"/>
              <w:rPr>
                <w:rFonts w:ascii="Arial" w:hAnsi="Arial" w:cs="Arial"/>
                <w:sz w:val="16"/>
                <w:szCs w:val="16"/>
              </w:rPr>
            </w:pPr>
          </w:p>
        </w:tc>
        <w:tc>
          <w:tcPr>
            <w:tcW w:w="1418" w:type="dxa"/>
            <w:shd w:val="clear" w:color="auto" w:fill="FFFFFF" w:themeFill="background1"/>
          </w:tcPr>
          <w:p w14:paraId="5A016390" w14:textId="221E5E3C" w:rsidR="00703ABA" w:rsidRPr="00AA7EB9" w:rsidRDefault="00035FC4" w:rsidP="00703ABA">
            <w:pPr>
              <w:spacing w:after="0"/>
              <w:jc w:val="right"/>
              <w:rPr>
                <w:rFonts w:ascii="Arial" w:hAnsi="Arial" w:cs="Arial"/>
                <w:sz w:val="16"/>
                <w:szCs w:val="16"/>
              </w:rPr>
            </w:pPr>
            <w:r w:rsidRPr="00AA7EB9">
              <w:rPr>
                <w:rFonts w:ascii="Arial" w:hAnsi="Arial" w:cs="Arial"/>
                <w:sz w:val="16"/>
                <w:szCs w:val="16"/>
              </w:rPr>
              <w:t>164</w:t>
            </w:r>
          </w:p>
        </w:tc>
        <w:tc>
          <w:tcPr>
            <w:tcW w:w="1559" w:type="dxa"/>
            <w:shd w:val="clear" w:color="auto" w:fill="FFFFFF" w:themeFill="background1"/>
          </w:tcPr>
          <w:p w14:paraId="0255709F" w14:textId="7995B6B8"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304</w:t>
            </w:r>
          </w:p>
        </w:tc>
        <w:tc>
          <w:tcPr>
            <w:tcW w:w="1000" w:type="dxa"/>
            <w:shd w:val="clear" w:color="auto" w:fill="FFFFFF" w:themeFill="background1"/>
          </w:tcPr>
          <w:p w14:paraId="22CE270E" w14:textId="21FE14A8"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100</w:t>
            </w:r>
          </w:p>
        </w:tc>
        <w:tc>
          <w:tcPr>
            <w:tcW w:w="1268" w:type="dxa"/>
            <w:shd w:val="clear" w:color="auto" w:fill="FFFFFF" w:themeFill="background1"/>
          </w:tcPr>
          <w:p w14:paraId="59BD0CC4" w14:textId="487B5FDD"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49</w:t>
            </w:r>
          </w:p>
        </w:tc>
        <w:tc>
          <w:tcPr>
            <w:tcW w:w="992" w:type="dxa"/>
            <w:shd w:val="clear" w:color="auto" w:fill="FFFFFF" w:themeFill="background1"/>
          </w:tcPr>
          <w:p w14:paraId="449FB363" w14:textId="40198012"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9</w:t>
            </w:r>
          </w:p>
        </w:tc>
        <w:tc>
          <w:tcPr>
            <w:tcW w:w="1281" w:type="dxa"/>
            <w:shd w:val="clear" w:color="auto" w:fill="FFFFFF" w:themeFill="background1"/>
          </w:tcPr>
          <w:p w14:paraId="3DB1C44B" w14:textId="53EA509B" w:rsidR="00703ABA" w:rsidRPr="00AA7EB9" w:rsidRDefault="00035FC4" w:rsidP="00703ABA">
            <w:pPr>
              <w:pStyle w:val="NoSpacing"/>
              <w:jc w:val="right"/>
              <w:rPr>
                <w:rFonts w:ascii="Arial" w:hAnsi="Arial" w:cs="Arial"/>
                <w:sz w:val="16"/>
                <w:szCs w:val="16"/>
                <w:lang w:eastAsia="en-GB"/>
              </w:rPr>
            </w:pPr>
            <w:r w:rsidRPr="00AA7EB9">
              <w:rPr>
                <w:rFonts w:ascii="Arial" w:hAnsi="Arial" w:cs="Arial"/>
                <w:sz w:val="16"/>
                <w:szCs w:val="16"/>
                <w:lang w:eastAsia="en-GB"/>
              </w:rPr>
              <w:t>628</w:t>
            </w:r>
          </w:p>
        </w:tc>
        <w:tc>
          <w:tcPr>
            <w:tcW w:w="990" w:type="dxa"/>
            <w:shd w:val="clear" w:color="auto" w:fill="FFFFFF" w:themeFill="background1"/>
          </w:tcPr>
          <w:p w14:paraId="67C4373A" w14:textId="2F820A74" w:rsidR="00703ABA" w:rsidRPr="00AA7EB9" w:rsidRDefault="004E6ECD" w:rsidP="00703ABA">
            <w:pPr>
              <w:pStyle w:val="NoSpacing"/>
              <w:jc w:val="right"/>
              <w:rPr>
                <w:rFonts w:ascii="Arial" w:hAnsi="Arial" w:cs="Arial"/>
                <w:sz w:val="16"/>
                <w:szCs w:val="16"/>
                <w:lang w:eastAsia="en-GB"/>
              </w:rPr>
            </w:pPr>
            <w:r>
              <w:rPr>
                <w:rFonts w:ascii="Arial" w:hAnsi="Arial" w:cs="Arial"/>
                <w:sz w:val="16"/>
                <w:szCs w:val="16"/>
                <w:lang w:eastAsia="en-GB"/>
              </w:rPr>
              <w:t>1,403</w:t>
            </w:r>
          </w:p>
        </w:tc>
        <w:tc>
          <w:tcPr>
            <w:tcW w:w="992" w:type="dxa"/>
            <w:shd w:val="clear" w:color="auto" w:fill="FFFFFF" w:themeFill="background1"/>
          </w:tcPr>
          <w:p w14:paraId="6D879EEF" w14:textId="0C9A7559" w:rsidR="00703ABA" w:rsidRPr="00AA7EB9" w:rsidRDefault="004E6ECD" w:rsidP="00703ABA">
            <w:pPr>
              <w:spacing w:after="0"/>
              <w:jc w:val="right"/>
              <w:rPr>
                <w:rFonts w:ascii="Arial" w:hAnsi="Arial" w:cs="Arial"/>
                <w:sz w:val="16"/>
                <w:szCs w:val="16"/>
              </w:rPr>
            </w:pPr>
            <w:r>
              <w:rPr>
                <w:rFonts w:ascii="Arial" w:hAnsi="Arial" w:cs="Arial"/>
                <w:sz w:val="16"/>
                <w:szCs w:val="16"/>
              </w:rPr>
              <w:t>(775)</w:t>
            </w:r>
          </w:p>
        </w:tc>
        <w:tc>
          <w:tcPr>
            <w:tcW w:w="1132" w:type="dxa"/>
            <w:shd w:val="clear" w:color="auto" w:fill="FFFFFF" w:themeFill="background1"/>
          </w:tcPr>
          <w:p w14:paraId="06E92220" w14:textId="1BD92BA4" w:rsidR="00703ABA" w:rsidRPr="00AA7EB9" w:rsidRDefault="004E6ECD" w:rsidP="002B3E86">
            <w:pPr>
              <w:spacing w:after="0"/>
              <w:jc w:val="center"/>
              <w:rPr>
                <w:rFonts w:ascii="Arial" w:hAnsi="Arial" w:cs="Arial"/>
                <w:sz w:val="16"/>
                <w:szCs w:val="16"/>
              </w:rPr>
            </w:pPr>
            <w:r>
              <w:rPr>
                <w:rFonts w:ascii="Arial" w:hAnsi="Arial" w:cs="Arial"/>
                <w:sz w:val="16"/>
                <w:szCs w:val="16"/>
              </w:rPr>
              <w:t>(55)</w:t>
            </w:r>
          </w:p>
        </w:tc>
      </w:tr>
      <w:tr w:rsidR="00703ABA" w:rsidRPr="00AA7EB9" w14:paraId="5C91BDA1" w14:textId="77777777" w:rsidTr="00803C90">
        <w:tc>
          <w:tcPr>
            <w:tcW w:w="3964" w:type="dxa"/>
            <w:shd w:val="clear" w:color="auto" w:fill="FFFFFF" w:themeFill="background1"/>
          </w:tcPr>
          <w:p w14:paraId="1B4C0AFC" w14:textId="77777777" w:rsidR="00703ABA" w:rsidRPr="00AA7EB9" w:rsidRDefault="00703ABA" w:rsidP="00703ABA">
            <w:pPr>
              <w:pStyle w:val="NoSpacing"/>
              <w:rPr>
                <w:rFonts w:ascii="Arial" w:hAnsi="Arial" w:cs="Arial"/>
                <w:b/>
                <w:sz w:val="16"/>
                <w:szCs w:val="16"/>
              </w:rPr>
            </w:pPr>
            <w:r w:rsidRPr="00AA7EB9">
              <w:rPr>
                <w:rFonts w:ascii="Arial" w:hAnsi="Arial" w:cs="Arial"/>
                <w:b/>
                <w:sz w:val="16"/>
                <w:szCs w:val="16"/>
              </w:rPr>
              <w:t>TOTALS</w:t>
            </w:r>
          </w:p>
          <w:p w14:paraId="730C84DF" w14:textId="77777777" w:rsidR="00AC59B4" w:rsidRPr="00AA7EB9" w:rsidRDefault="00AC59B4" w:rsidP="00703ABA">
            <w:pPr>
              <w:pStyle w:val="NoSpacing"/>
              <w:rPr>
                <w:rFonts w:ascii="Arial" w:hAnsi="Arial" w:cs="Arial"/>
                <w:b/>
                <w:sz w:val="16"/>
                <w:szCs w:val="16"/>
              </w:rPr>
            </w:pPr>
          </w:p>
        </w:tc>
        <w:tc>
          <w:tcPr>
            <w:tcW w:w="1418" w:type="dxa"/>
            <w:shd w:val="clear" w:color="auto" w:fill="FFFFFF" w:themeFill="background1"/>
          </w:tcPr>
          <w:p w14:paraId="42525E2A" w14:textId="0F4324A3" w:rsidR="00703ABA" w:rsidRPr="00AA7EB9" w:rsidRDefault="00035FC4" w:rsidP="00703ABA">
            <w:pPr>
              <w:spacing w:after="0"/>
              <w:jc w:val="right"/>
              <w:rPr>
                <w:rFonts w:ascii="Arial" w:hAnsi="Arial" w:cs="Arial"/>
                <w:b/>
                <w:sz w:val="16"/>
                <w:szCs w:val="16"/>
              </w:rPr>
            </w:pPr>
            <w:r w:rsidRPr="00AA7EB9">
              <w:rPr>
                <w:rFonts w:ascii="Arial" w:hAnsi="Arial" w:cs="Arial"/>
                <w:b/>
                <w:sz w:val="16"/>
                <w:szCs w:val="16"/>
              </w:rPr>
              <w:t>4,044</w:t>
            </w:r>
          </w:p>
        </w:tc>
        <w:tc>
          <w:tcPr>
            <w:tcW w:w="1559" w:type="dxa"/>
            <w:shd w:val="clear" w:color="auto" w:fill="FFFFFF" w:themeFill="background1"/>
          </w:tcPr>
          <w:p w14:paraId="6CF35489" w14:textId="56696DC9" w:rsidR="00703ABA" w:rsidRPr="00AA7EB9" w:rsidRDefault="00035FC4" w:rsidP="00703ABA">
            <w:pPr>
              <w:pStyle w:val="NoSpacing"/>
              <w:jc w:val="right"/>
              <w:rPr>
                <w:rFonts w:ascii="Arial" w:hAnsi="Arial" w:cs="Arial"/>
                <w:b/>
                <w:sz w:val="16"/>
                <w:szCs w:val="16"/>
                <w:lang w:eastAsia="en-GB"/>
              </w:rPr>
            </w:pPr>
            <w:r w:rsidRPr="00AA7EB9">
              <w:rPr>
                <w:rFonts w:ascii="Arial" w:hAnsi="Arial" w:cs="Arial"/>
                <w:b/>
                <w:sz w:val="16"/>
                <w:szCs w:val="16"/>
                <w:lang w:eastAsia="en-GB"/>
              </w:rPr>
              <w:t>5,779</w:t>
            </w:r>
          </w:p>
        </w:tc>
        <w:tc>
          <w:tcPr>
            <w:tcW w:w="1000" w:type="dxa"/>
            <w:shd w:val="clear" w:color="auto" w:fill="FFFFFF" w:themeFill="background1"/>
          </w:tcPr>
          <w:p w14:paraId="4DFEFF75" w14:textId="28BBBE6E" w:rsidR="00703ABA" w:rsidRPr="00AA7EB9" w:rsidRDefault="00035FC4" w:rsidP="00703ABA">
            <w:pPr>
              <w:pStyle w:val="NoSpacing"/>
              <w:jc w:val="right"/>
              <w:rPr>
                <w:rFonts w:ascii="Arial" w:hAnsi="Arial" w:cs="Arial"/>
                <w:b/>
                <w:sz w:val="16"/>
                <w:szCs w:val="16"/>
                <w:lang w:eastAsia="en-GB"/>
              </w:rPr>
            </w:pPr>
            <w:r w:rsidRPr="00AA7EB9">
              <w:rPr>
                <w:rFonts w:ascii="Arial" w:hAnsi="Arial" w:cs="Arial"/>
                <w:b/>
                <w:sz w:val="16"/>
                <w:szCs w:val="16"/>
                <w:lang w:eastAsia="en-GB"/>
              </w:rPr>
              <w:t>5,213</w:t>
            </w:r>
          </w:p>
        </w:tc>
        <w:tc>
          <w:tcPr>
            <w:tcW w:w="1268" w:type="dxa"/>
            <w:shd w:val="clear" w:color="auto" w:fill="FFFFFF" w:themeFill="background1"/>
          </w:tcPr>
          <w:p w14:paraId="4A9B16BA" w14:textId="54C9A79F" w:rsidR="00703ABA" w:rsidRPr="00AA7EB9" w:rsidRDefault="00035FC4" w:rsidP="00703ABA">
            <w:pPr>
              <w:pStyle w:val="NoSpacing"/>
              <w:jc w:val="right"/>
              <w:rPr>
                <w:rFonts w:ascii="Arial" w:hAnsi="Arial" w:cs="Arial"/>
                <w:b/>
                <w:sz w:val="16"/>
                <w:szCs w:val="16"/>
                <w:lang w:eastAsia="en-GB"/>
              </w:rPr>
            </w:pPr>
            <w:r w:rsidRPr="00AA7EB9">
              <w:rPr>
                <w:rFonts w:ascii="Arial" w:hAnsi="Arial" w:cs="Arial"/>
                <w:b/>
                <w:sz w:val="16"/>
                <w:szCs w:val="16"/>
                <w:lang w:eastAsia="en-GB"/>
              </w:rPr>
              <w:t>1,508</w:t>
            </w:r>
          </w:p>
        </w:tc>
        <w:tc>
          <w:tcPr>
            <w:tcW w:w="992" w:type="dxa"/>
            <w:shd w:val="clear" w:color="auto" w:fill="FFFFFF" w:themeFill="background1"/>
          </w:tcPr>
          <w:p w14:paraId="3AC3B4A3" w14:textId="59CF079B" w:rsidR="00703ABA" w:rsidRPr="00AA7EB9" w:rsidRDefault="00035FC4" w:rsidP="00703ABA">
            <w:pPr>
              <w:pStyle w:val="NoSpacing"/>
              <w:jc w:val="right"/>
              <w:rPr>
                <w:rFonts w:ascii="Arial" w:hAnsi="Arial" w:cs="Arial"/>
                <w:b/>
                <w:sz w:val="16"/>
                <w:szCs w:val="16"/>
                <w:lang w:eastAsia="en-GB"/>
              </w:rPr>
            </w:pPr>
            <w:r w:rsidRPr="00AA7EB9">
              <w:rPr>
                <w:rFonts w:ascii="Arial" w:hAnsi="Arial" w:cs="Arial"/>
                <w:b/>
                <w:sz w:val="16"/>
                <w:szCs w:val="16"/>
                <w:lang w:eastAsia="en-GB"/>
              </w:rPr>
              <w:t>553</w:t>
            </w:r>
          </w:p>
        </w:tc>
        <w:tc>
          <w:tcPr>
            <w:tcW w:w="1281" w:type="dxa"/>
            <w:shd w:val="clear" w:color="auto" w:fill="FFFFFF" w:themeFill="background1"/>
          </w:tcPr>
          <w:p w14:paraId="00F5AD9B" w14:textId="5FD98A42" w:rsidR="00703ABA" w:rsidRPr="00AA7EB9" w:rsidRDefault="00035FC4" w:rsidP="00703ABA">
            <w:pPr>
              <w:pStyle w:val="NoSpacing"/>
              <w:jc w:val="right"/>
              <w:rPr>
                <w:rFonts w:ascii="Arial" w:hAnsi="Arial" w:cs="Arial"/>
                <w:b/>
                <w:sz w:val="16"/>
                <w:szCs w:val="16"/>
                <w:lang w:eastAsia="en-GB"/>
              </w:rPr>
            </w:pPr>
            <w:r w:rsidRPr="00AA7EB9">
              <w:rPr>
                <w:rFonts w:ascii="Arial" w:hAnsi="Arial" w:cs="Arial"/>
                <w:b/>
                <w:sz w:val="16"/>
                <w:szCs w:val="16"/>
                <w:lang w:eastAsia="en-GB"/>
              </w:rPr>
              <w:t>17,096</w:t>
            </w:r>
          </w:p>
        </w:tc>
        <w:tc>
          <w:tcPr>
            <w:tcW w:w="990" w:type="dxa"/>
            <w:shd w:val="clear" w:color="auto" w:fill="FFFFFF" w:themeFill="background1"/>
          </w:tcPr>
          <w:p w14:paraId="6C11C55C" w14:textId="51D00481" w:rsidR="00703ABA" w:rsidRPr="00AA7EB9" w:rsidRDefault="004E6ECD" w:rsidP="00703ABA">
            <w:pPr>
              <w:pStyle w:val="NoSpacing"/>
              <w:jc w:val="right"/>
              <w:rPr>
                <w:rFonts w:ascii="Arial" w:hAnsi="Arial" w:cs="Arial"/>
                <w:b/>
                <w:sz w:val="16"/>
                <w:szCs w:val="16"/>
                <w:lang w:eastAsia="en-GB"/>
              </w:rPr>
            </w:pPr>
            <w:r>
              <w:rPr>
                <w:rFonts w:ascii="Arial" w:hAnsi="Arial" w:cs="Arial"/>
                <w:b/>
                <w:sz w:val="16"/>
                <w:szCs w:val="16"/>
                <w:lang w:eastAsia="en-GB"/>
              </w:rPr>
              <w:t>18,140</w:t>
            </w:r>
          </w:p>
        </w:tc>
        <w:tc>
          <w:tcPr>
            <w:tcW w:w="992" w:type="dxa"/>
            <w:shd w:val="clear" w:color="auto" w:fill="FFFFFF" w:themeFill="background1"/>
          </w:tcPr>
          <w:p w14:paraId="00CD4127" w14:textId="219AD858" w:rsidR="00703ABA" w:rsidRPr="00AA7EB9" w:rsidRDefault="00C35FCA" w:rsidP="00703ABA">
            <w:pPr>
              <w:spacing w:after="0"/>
              <w:jc w:val="right"/>
              <w:rPr>
                <w:rFonts w:ascii="Arial" w:hAnsi="Arial" w:cs="Arial"/>
                <w:b/>
                <w:sz w:val="16"/>
                <w:szCs w:val="16"/>
              </w:rPr>
            </w:pPr>
            <w:r w:rsidRPr="00AA7EB9">
              <w:rPr>
                <w:rFonts w:ascii="Arial" w:hAnsi="Arial" w:cs="Arial"/>
                <w:b/>
                <w:sz w:val="16"/>
                <w:szCs w:val="16"/>
              </w:rPr>
              <w:t>(</w:t>
            </w:r>
            <w:r w:rsidR="004E6ECD">
              <w:rPr>
                <w:rFonts w:ascii="Arial" w:hAnsi="Arial" w:cs="Arial"/>
                <w:b/>
                <w:sz w:val="16"/>
                <w:szCs w:val="16"/>
              </w:rPr>
              <w:t>1,044</w:t>
            </w:r>
            <w:r w:rsidRPr="00AA7EB9">
              <w:rPr>
                <w:rFonts w:ascii="Arial" w:hAnsi="Arial" w:cs="Arial"/>
                <w:b/>
                <w:sz w:val="16"/>
                <w:szCs w:val="16"/>
              </w:rPr>
              <w:t>)</w:t>
            </w:r>
          </w:p>
        </w:tc>
        <w:tc>
          <w:tcPr>
            <w:tcW w:w="1132" w:type="dxa"/>
            <w:shd w:val="clear" w:color="auto" w:fill="FFFFFF" w:themeFill="background1"/>
          </w:tcPr>
          <w:p w14:paraId="5D493561" w14:textId="691A3258" w:rsidR="00703ABA" w:rsidRPr="00AA7EB9" w:rsidRDefault="004E6ECD" w:rsidP="002B3E86">
            <w:pPr>
              <w:spacing w:after="0"/>
              <w:jc w:val="center"/>
              <w:rPr>
                <w:rFonts w:ascii="Arial" w:hAnsi="Arial" w:cs="Arial"/>
                <w:b/>
                <w:sz w:val="16"/>
                <w:szCs w:val="16"/>
              </w:rPr>
            </w:pPr>
            <w:r>
              <w:rPr>
                <w:rFonts w:ascii="Arial" w:hAnsi="Arial" w:cs="Arial"/>
                <w:b/>
                <w:sz w:val="16"/>
                <w:szCs w:val="16"/>
              </w:rPr>
              <w:t>(6)</w:t>
            </w:r>
          </w:p>
        </w:tc>
      </w:tr>
    </w:tbl>
    <w:p w14:paraId="42274787" w14:textId="7C261222" w:rsidR="00A946CC" w:rsidRPr="00AA7EB9" w:rsidRDefault="00A946CC" w:rsidP="00F03FD4">
      <w:pPr>
        <w:spacing w:after="0"/>
        <w:rPr>
          <w:rFonts w:ascii="Arial" w:hAnsi="Arial" w:cs="Arial"/>
          <w:sz w:val="24"/>
          <w:szCs w:val="24"/>
        </w:rPr>
      </w:pPr>
    </w:p>
    <w:p w14:paraId="64C7A2DD" w14:textId="1690C8B5" w:rsidR="00321505" w:rsidRPr="00AA7EB9" w:rsidRDefault="00321505" w:rsidP="00321505">
      <w:pPr>
        <w:spacing w:line="240" w:lineRule="auto"/>
        <w:rPr>
          <w:rFonts w:ascii="Arial" w:hAnsi="Arial" w:cs="Arial"/>
          <w:sz w:val="24"/>
          <w:szCs w:val="24"/>
        </w:rPr>
      </w:pPr>
      <w:r w:rsidRPr="00AA7EB9">
        <w:rPr>
          <w:rFonts w:ascii="Arial" w:hAnsi="Arial" w:cs="Arial"/>
          <w:sz w:val="24"/>
          <w:szCs w:val="24"/>
        </w:rPr>
        <w:t xml:space="preserve">Spend has </w:t>
      </w:r>
      <w:r w:rsidR="004E6ECD">
        <w:rPr>
          <w:rFonts w:ascii="Arial" w:hAnsi="Arial" w:cs="Arial"/>
          <w:sz w:val="24"/>
          <w:szCs w:val="24"/>
        </w:rPr>
        <w:t>reduced</w:t>
      </w:r>
      <w:r w:rsidR="00AA7EB9" w:rsidRPr="00AA7EB9">
        <w:rPr>
          <w:rFonts w:ascii="Arial" w:hAnsi="Arial" w:cs="Arial"/>
          <w:sz w:val="24"/>
          <w:szCs w:val="24"/>
        </w:rPr>
        <w:t xml:space="preserve"> against the same period last year, however this may be due to forecasting adjustments that are not yet posted due to timing </w:t>
      </w:r>
      <w:r w:rsidR="004E6ECD" w:rsidRPr="00AA7EB9">
        <w:rPr>
          <w:rFonts w:ascii="Arial" w:hAnsi="Arial" w:cs="Arial"/>
          <w:sz w:val="24"/>
          <w:szCs w:val="24"/>
        </w:rPr>
        <w:t>issues,</w:t>
      </w:r>
      <w:r w:rsidR="00AA7EB9" w:rsidRPr="00AA7EB9">
        <w:rPr>
          <w:rFonts w:ascii="Arial" w:hAnsi="Arial" w:cs="Arial"/>
          <w:sz w:val="24"/>
          <w:szCs w:val="24"/>
        </w:rPr>
        <w:t xml:space="preserve"> and a clearer picture is likely to be available in Month 3.</w:t>
      </w:r>
    </w:p>
    <w:p w14:paraId="059A1EE1" w14:textId="32778636" w:rsidR="005108B1" w:rsidRPr="005F0955" w:rsidRDefault="005108B1">
      <w:pPr>
        <w:spacing w:after="0" w:line="240" w:lineRule="auto"/>
        <w:rPr>
          <w:color w:val="00B0F0"/>
          <w:highlight w:val="yellow"/>
        </w:rPr>
      </w:pPr>
    </w:p>
    <w:p w14:paraId="049F6214" w14:textId="77777777" w:rsidR="00F03FD4" w:rsidRPr="00F955F8" w:rsidRDefault="00F03FD4">
      <w:pPr>
        <w:spacing w:after="0" w:line="240" w:lineRule="auto"/>
        <w:rPr>
          <w:color w:val="00B0F0"/>
        </w:rPr>
      </w:pPr>
      <w:r w:rsidRPr="00F955F8">
        <w:rPr>
          <w:noProof/>
          <w:color w:val="FF0000"/>
          <w:u w:val="single"/>
          <w:lang w:eastAsia="en-GB"/>
        </w:rPr>
        <w:lastRenderedPageBreak/>
        <w:drawing>
          <wp:inline distT="0" distB="0" distL="0" distR="0" wp14:anchorId="402778F8" wp14:editId="0CEF94DB">
            <wp:extent cx="8677275" cy="3438525"/>
            <wp:effectExtent l="0" t="0" r="9525" b="9525"/>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823F8D" w14:textId="068C9C55" w:rsidR="00F03FD4" w:rsidRPr="00F955F8" w:rsidRDefault="00232E70" w:rsidP="00F03FD4">
      <w:pPr>
        <w:rPr>
          <w:rFonts w:ascii="Arial" w:hAnsi="Arial" w:cs="Arial"/>
          <w:sz w:val="24"/>
          <w:szCs w:val="24"/>
        </w:rPr>
      </w:pPr>
      <w:r w:rsidRPr="00F955F8">
        <w:rPr>
          <w:rFonts w:ascii="Arial" w:hAnsi="Arial" w:cs="Arial"/>
          <w:sz w:val="24"/>
          <w:szCs w:val="24"/>
        </w:rPr>
        <w:t>This report include</w:t>
      </w:r>
      <w:r w:rsidR="00D96A9A" w:rsidRPr="00F955F8">
        <w:rPr>
          <w:rFonts w:ascii="Arial" w:hAnsi="Arial" w:cs="Arial"/>
          <w:sz w:val="24"/>
          <w:szCs w:val="24"/>
        </w:rPr>
        <w:t>s</w:t>
      </w:r>
      <w:r w:rsidRPr="00F955F8">
        <w:rPr>
          <w:rFonts w:ascii="Arial" w:hAnsi="Arial" w:cs="Arial"/>
          <w:sz w:val="24"/>
          <w:szCs w:val="24"/>
        </w:rPr>
        <w:t xml:space="preserve"> both ACTUAL invoices on the system and accruals included in the financial position where it is anticipated that they might be missing.</w:t>
      </w:r>
      <w:r w:rsidR="00804F09" w:rsidRPr="00F955F8">
        <w:rPr>
          <w:rFonts w:ascii="Arial" w:hAnsi="Arial" w:cs="Arial"/>
          <w:sz w:val="24"/>
          <w:szCs w:val="24"/>
        </w:rPr>
        <w:t xml:space="preserve"> </w:t>
      </w:r>
      <w:r w:rsidR="002E25C9" w:rsidRPr="00F955F8">
        <w:rPr>
          <w:rFonts w:ascii="Arial" w:hAnsi="Arial" w:cs="Arial"/>
          <w:sz w:val="24"/>
          <w:szCs w:val="24"/>
        </w:rPr>
        <w:t xml:space="preserve">There is no reporting on month 1 – therefore </w:t>
      </w:r>
      <w:r w:rsidR="00B40200" w:rsidRPr="00F955F8">
        <w:rPr>
          <w:rFonts w:ascii="Arial" w:hAnsi="Arial" w:cs="Arial"/>
          <w:sz w:val="24"/>
          <w:szCs w:val="24"/>
        </w:rPr>
        <w:t>May</w:t>
      </w:r>
      <w:r w:rsidR="002E25C9" w:rsidRPr="00F955F8">
        <w:rPr>
          <w:rFonts w:ascii="Arial" w:hAnsi="Arial" w:cs="Arial"/>
          <w:sz w:val="24"/>
          <w:szCs w:val="24"/>
        </w:rPr>
        <w:t xml:space="preserve"> actual includes accruals not posted in April which is why there is an increase in spend in </w:t>
      </w:r>
      <w:r w:rsidR="00B40200" w:rsidRPr="00F955F8">
        <w:rPr>
          <w:rFonts w:ascii="Arial" w:hAnsi="Arial" w:cs="Arial"/>
          <w:sz w:val="24"/>
          <w:szCs w:val="24"/>
        </w:rPr>
        <w:t>May</w:t>
      </w:r>
      <w:r w:rsidR="002E25C9" w:rsidRPr="00F955F8">
        <w:rPr>
          <w:rFonts w:ascii="Arial" w:hAnsi="Arial" w:cs="Arial"/>
          <w:sz w:val="24"/>
          <w:szCs w:val="24"/>
        </w:rPr>
        <w:t xml:space="preserve"> v April.</w:t>
      </w:r>
    </w:p>
    <w:p w14:paraId="2CCCFD75" w14:textId="024696CA" w:rsidR="00F03FD4" w:rsidRPr="00F955F8" w:rsidRDefault="00F03FD4" w:rsidP="00F03FD4">
      <w:pPr>
        <w:spacing w:line="240" w:lineRule="auto"/>
        <w:rPr>
          <w:rFonts w:ascii="Arial" w:hAnsi="Arial" w:cs="Arial"/>
          <w:sz w:val="24"/>
          <w:szCs w:val="24"/>
        </w:rPr>
      </w:pPr>
      <w:r w:rsidRPr="00F955F8">
        <w:rPr>
          <w:rFonts w:ascii="Arial" w:hAnsi="Arial" w:cs="Arial"/>
          <w:sz w:val="24"/>
          <w:szCs w:val="24"/>
        </w:rPr>
        <w:t>Expendi</w:t>
      </w:r>
      <w:r w:rsidR="00D75DCB" w:rsidRPr="00F955F8">
        <w:rPr>
          <w:rFonts w:ascii="Arial" w:hAnsi="Arial" w:cs="Arial"/>
          <w:sz w:val="24"/>
          <w:szCs w:val="24"/>
        </w:rPr>
        <w:t>ture on Flexible nurs</w:t>
      </w:r>
      <w:r w:rsidR="002E25C9" w:rsidRPr="00F955F8">
        <w:rPr>
          <w:rFonts w:ascii="Arial" w:hAnsi="Arial" w:cs="Arial"/>
          <w:sz w:val="24"/>
          <w:szCs w:val="24"/>
        </w:rPr>
        <w:t>ing is £</w:t>
      </w:r>
      <w:r w:rsidR="00F955F8" w:rsidRPr="00F955F8">
        <w:rPr>
          <w:rFonts w:ascii="Arial" w:hAnsi="Arial" w:cs="Arial"/>
          <w:sz w:val="24"/>
          <w:szCs w:val="24"/>
        </w:rPr>
        <w:t>7.5</w:t>
      </w:r>
      <w:r w:rsidR="00C961DF" w:rsidRPr="00F955F8">
        <w:rPr>
          <w:rFonts w:ascii="Arial" w:hAnsi="Arial" w:cs="Arial"/>
          <w:sz w:val="24"/>
          <w:szCs w:val="24"/>
        </w:rPr>
        <w:t xml:space="preserve">m cumulative to </w:t>
      </w:r>
      <w:r w:rsidR="00330EB7" w:rsidRPr="00F955F8">
        <w:rPr>
          <w:rFonts w:ascii="Arial" w:hAnsi="Arial" w:cs="Arial"/>
          <w:sz w:val="24"/>
          <w:szCs w:val="24"/>
        </w:rPr>
        <w:t>M</w:t>
      </w:r>
      <w:r w:rsidR="00F955F8" w:rsidRPr="00F955F8">
        <w:rPr>
          <w:rFonts w:ascii="Arial" w:hAnsi="Arial" w:cs="Arial"/>
          <w:sz w:val="24"/>
          <w:szCs w:val="24"/>
        </w:rPr>
        <w:t xml:space="preserve">ay </w:t>
      </w:r>
      <w:r w:rsidR="004D49F8" w:rsidRPr="00F955F8">
        <w:rPr>
          <w:rFonts w:ascii="Arial" w:hAnsi="Arial" w:cs="Arial"/>
          <w:sz w:val="24"/>
          <w:szCs w:val="24"/>
        </w:rPr>
        <w:t>2</w:t>
      </w:r>
      <w:r w:rsidR="00C40B2A" w:rsidRPr="00F955F8">
        <w:rPr>
          <w:rFonts w:ascii="Arial" w:hAnsi="Arial" w:cs="Arial"/>
          <w:sz w:val="24"/>
          <w:szCs w:val="24"/>
        </w:rPr>
        <w:t>02</w:t>
      </w:r>
      <w:r w:rsidR="002B089A" w:rsidRPr="00F955F8">
        <w:rPr>
          <w:rFonts w:ascii="Arial" w:hAnsi="Arial" w:cs="Arial"/>
          <w:sz w:val="24"/>
          <w:szCs w:val="24"/>
        </w:rPr>
        <w:t>6</w:t>
      </w:r>
      <w:r w:rsidRPr="00F955F8">
        <w:rPr>
          <w:rFonts w:ascii="Arial" w:hAnsi="Arial" w:cs="Arial"/>
          <w:sz w:val="24"/>
          <w:szCs w:val="24"/>
        </w:rPr>
        <w:t xml:space="preserve">.  </w:t>
      </w:r>
      <w:r w:rsidR="00B40200" w:rsidRPr="00F955F8">
        <w:rPr>
          <w:rFonts w:ascii="Arial" w:hAnsi="Arial" w:cs="Arial"/>
          <w:sz w:val="24"/>
          <w:szCs w:val="24"/>
        </w:rPr>
        <w:t>However,</w:t>
      </w:r>
      <w:r w:rsidRPr="00F955F8">
        <w:rPr>
          <w:rFonts w:ascii="Arial" w:hAnsi="Arial" w:cs="Arial"/>
          <w:sz w:val="24"/>
          <w:szCs w:val="24"/>
        </w:rPr>
        <w:t xml:space="preserve"> the main spend is directly linked to agency spend (as opposed to Bank, Overtime and</w:t>
      </w:r>
      <w:r w:rsidR="0063785C" w:rsidRPr="00F955F8">
        <w:rPr>
          <w:rFonts w:ascii="Arial" w:hAnsi="Arial" w:cs="Arial"/>
          <w:sz w:val="24"/>
          <w:szCs w:val="24"/>
        </w:rPr>
        <w:t xml:space="preserve"> Additional Hours) wh</w:t>
      </w:r>
      <w:r w:rsidR="00C961DF" w:rsidRPr="00F955F8">
        <w:rPr>
          <w:rFonts w:ascii="Arial" w:hAnsi="Arial" w:cs="Arial"/>
          <w:sz w:val="24"/>
          <w:szCs w:val="24"/>
        </w:rPr>
        <w:t>ich is £</w:t>
      </w:r>
      <w:r w:rsidR="00F955F8" w:rsidRPr="00F955F8">
        <w:rPr>
          <w:rFonts w:ascii="Arial" w:hAnsi="Arial" w:cs="Arial"/>
          <w:sz w:val="24"/>
          <w:szCs w:val="24"/>
        </w:rPr>
        <w:t>3</w:t>
      </w:r>
      <w:r w:rsidR="00447A67" w:rsidRPr="00F955F8">
        <w:rPr>
          <w:rFonts w:ascii="Arial" w:hAnsi="Arial" w:cs="Arial"/>
          <w:sz w:val="24"/>
          <w:szCs w:val="24"/>
        </w:rPr>
        <w:t>.</w:t>
      </w:r>
      <w:r w:rsidR="00F955F8" w:rsidRPr="00F955F8">
        <w:rPr>
          <w:rFonts w:ascii="Arial" w:hAnsi="Arial" w:cs="Arial"/>
          <w:sz w:val="24"/>
          <w:szCs w:val="24"/>
        </w:rPr>
        <w:t>8</w:t>
      </w:r>
      <w:r w:rsidR="00C961DF" w:rsidRPr="00F955F8">
        <w:rPr>
          <w:rFonts w:ascii="Arial" w:hAnsi="Arial" w:cs="Arial"/>
          <w:sz w:val="24"/>
          <w:szCs w:val="24"/>
        </w:rPr>
        <w:t xml:space="preserve">m cumulative </w:t>
      </w:r>
      <w:r w:rsidR="00330EB7" w:rsidRPr="00F955F8">
        <w:rPr>
          <w:rFonts w:ascii="Arial" w:hAnsi="Arial" w:cs="Arial"/>
          <w:sz w:val="24"/>
          <w:szCs w:val="24"/>
        </w:rPr>
        <w:t>to</w:t>
      </w:r>
      <w:r w:rsidR="005F381E" w:rsidRPr="00F955F8">
        <w:rPr>
          <w:rFonts w:ascii="Arial" w:hAnsi="Arial" w:cs="Arial"/>
          <w:sz w:val="24"/>
          <w:szCs w:val="24"/>
        </w:rPr>
        <w:t xml:space="preserve"> </w:t>
      </w:r>
      <w:r w:rsidR="00330EB7" w:rsidRPr="00F955F8">
        <w:rPr>
          <w:rFonts w:ascii="Arial" w:hAnsi="Arial" w:cs="Arial"/>
          <w:sz w:val="24"/>
          <w:szCs w:val="24"/>
        </w:rPr>
        <w:t>Ma</w:t>
      </w:r>
      <w:r w:rsidR="00F955F8" w:rsidRPr="00F955F8">
        <w:rPr>
          <w:rFonts w:ascii="Arial" w:hAnsi="Arial" w:cs="Arial"/>
          <w:sz w:val="24"/>
          <w:szCs w:val="24"/>
        </w:rPr>
        <w:t>y</w:t>
      </w:r>
      <w:r w:rsidR="002B089A" w:rsidRPr="00F955F8">
        <w:rPr>
          <w:rFonts w:ascii="Arial" w:hAnsi="Arial" w:cs="Arial"/>
          <w:sz w:val="24"/>
          <w:szCs w:val="24"/>
        </w:rPr>
        <w:t xml:space="preserve"> 2026</w:t>
      </w:r>
      <w:r w:rsidRPr="00F955F8">
        <w:rPr>
          <w:rFonts w:ascii="Arial" w:hAnsi="Arial" w:cs="Arial"/>
          <w:sz w:val="24"/>
          <w:szCs w:val="24"/>
        </w:rPr>
        <w:t>.</w:t>
      </w:r>
    </w:p>
    <w:p w14:paraId="4F244772" w14:textId="0316D113" w:rsidR="005108B1" w:rsidRPr="00F955F8" w:rsidRDefault="00F03FD4" w:rsidP="0056371D">
      <w:pPr>
        <w:spacing w:line="240" w:lineRule="auto"/>
        <w:rPr>
          <w:rFonts w:ascii="Arial" w:hAnsi="Arial" w:cs="Arial"/>
          <w:sz w:val="24"/>
          <w:szCs w:val="24"/>
        </w:rPr>
      </w:pPr>
      <w:r w:rsidRPr="00F955F8">
        <w:rPr>
          <w:rFonts w:ascii="Arial" w:hAnsi="Arial" w:cs="Arial"/>
          <w:sz w:val="24"/>
          <w:szCs w:val="24"/>
        </w:rPr>
        <w:t>Total fle</w:t>
      </w:r>
      <w:r w:rsidR="00D07E87" w:rsidRPr="00F955F8">
        <w:rPr>
          <w:rFonts w:ascii="Arial" w:hAnsi="Arial" w:cs="Arial"/>
          <w:sz w:val="24"/>
          <w:szCs w:val="24"/>
        </w:rPr>
        <w:t xml:space="preserve">xible staffing expenditure is </w:t>
      </w:r>
      <w:r w:rsidR="002B3E86" w:rsidRPr="00F955F8">
        <w:rPr>
          <w:rFonts w:ascii="Arial" w:hAnsi="Arial" w:cs="Arial"/>
          <w:sz w:val="24"/>
          <w:szCs w:val="24"/>
        </w:rPr>
        <w:t>c.</w:t>
      </w:r>
      <w:r w:rsidR="002E25C9" w:rsidRPr="00F955F8">
        <w:rPr>
          <w:rFonts w:ascii="Arial" w:hAnsi="Arial" w:cs="Arial"/>
          <w:sz w:val="24"/>
          <w:szCs w:val="24"/>
        </w:rPr>
        <w:t>1</w:t>
      </w:r>
      <w:r w:rsidR="00F955F8" w:rsidRPr="00F955F8">
        <w:rPr>
          <w:rFonts w:ascii="Arial" w:hAnsi="Arial" w:cs="Arial"/>
          <w:sz w:val="24"/>
          <w:szCs w:val="24"/>
        </w:rPr>
        <w:t>3</w:t>
      </w:r>
      <w:r w:rsidR="00321505" w:rsidRPr="00F955F8">
        <w:rPr>
          <w:rFonts w:ascii="Arial" w:hAnsi="Arial" w:cs="Arial"/>
          <w:sz w:val="24"/>
          <w:szCs w:val="24"/>
        </w:rPr>
        <w:t>.</w:t>
      </w:r>
      <w:r w:rsidR="00F955F8" w:rsidRPr="00F955F8">
        <w:rPr>
          <w:rFonts w:ascii="Arial" w:hAnsi="Arial" w:cs="Arial"/>
          <w:sz w:val="24"/>
          <w:szCs w:val="24"/>
        </w:rPr>
        <w:t>2</w:t>
      </w:r>
      <w:r w:rsidRPr="00F955F8">
        <w:rPr>
          <w:rFonts w:ascii="Arial" w:hAnsi="Arial" w:cs="Arial"/>
          <w:sz w:val="24"/>
          <w:szCs w:val="24"/>
        </w:rPr>
        <w:t>% o</w:t>
      </w:r>
      <w:r w:rsidR="0063785C" w:rsidRPr="00F955F8">
        <w:rPr>
          <w:rFonts w:ascii="Arial" w:hAnsi="Arial" w:cs="Arial"/>
          <w:sz w:val="24"/>
          <w:szCs w:val="24"/>
        </w:rPr>
        <w:t>f the total payroll costs</w:t>
      </w:r>
      <w:r w:rsidR="002B3E86" w:rsidRPr="00F955F8">
        <w:rPr>
          <w:rFonts w:ascii="Arial" w:hAnsi="Arial" w:cs="Arial"/>
          <w:sz w:val="24"/>
          <w:szCs w:val="24"/>
        </w:rPr>
        <w:t>.</w:t>
      </w:r>
    </w:p>
    <w:p w14:paraId="12E8735D" w14:textId="77777777" w:rsidR="00B40200" w:rsidRPr="005F0955" w:rsidRDefault="00B40200" w:rsidP="0056371D">
      <w:pPr>
        <w:spacing w:line="240" w:lineRule="auto"/>
        <w:rPr>
          <w:rFonts w:ascii="Arial" w:hAnsi="Arial" w:cs="Arial"/>
          <w:sz w:val="24"/>
          <w:szCs w:val="24"/>
          <w:highlight w:val="yellow"/>
        </w:rPr>
      </w:pPr>
    </w:p>
    <w:p w14:paraId="29C704DE" w14:textId="77777777" w:rsidR="00B40200" w:rsidRPr="005F0955" w:rsidRDefault="00B40200" w:rsidP="0056371D">
      <w:pPr>
        <w:spacing w:line="240" w:lineRule="auto"/>
        <w:rPr>
          <w:rFonts w:ascii="Arial" w:hAnsi="Arial" w:cs="Arial"/>
          <w:sz w:val="24"/>
          <w:szCs w:val="24"/>
          <w:highlight w:val="yellow"/>
        </w:rPr>
      </w:pPr>
    </w:p>
    <w:p w14:paraId="3DD5C75E" w14:textId="77777777" w:rsidR="00F03FD4" w:rsidRPr="000537D3" w:rsidRDefault="00F03FD4" w:rsidP="00486D4C">
      <w:pPr>
        <w:pStyle w:val="ListParagraph"/>
        <w:numPr>
          <w:ilvl w:val="0"/>
          <w:numId w:val="4"/>
        </w:numPr>
        <w:spacing w:line="240" w:lineRule="auto"/>
        <w:rPr>
          <w:rFonts w:ascii="Arial" w:hAnsi="Arial" w:cs="Arial"/>
          <w:b/>
          <w:color w:val="00B0F0"/>
          <w:sz w:val="24"/>
          <w:szCs w:val="24"/>
        </w:rPr>
      </w:pPr>
      <w:r w:rsidRPr="000537D3">
        <w:rPr>
          <w:rFonts w:ascii="Arial" w:hAnsi="Arial" w:cs="Arial"/>
          <w:b/>
          <w:color w:val="00B0F0"/>
          <w:sz w:val="24"/>
          <w:szCs w:val="24"/>
        </w:rPr>
        <w:lastRenderedPageBreak/>
        <w:t>Funded Staff Establishments</w:t>
      </w:r>
      <w:r w:rsidR="00C961DF" w:rsidRPr="000537D3">
        <w:rPr>
          <w:rFonts w:ascii="Arial" w:hAnsi="Arial" w:cs="Arial"/>
          <w:b/>
          <w:color w:val="00B0F0"/>
          <w:sz w:val="24"/>
          <w:szCs w:val="24"/>
        </w:rPr>
        <w:t xml:space="preserve"> </w:t>
      </w:r>
    </w:p>
    <w:p w14:paraId="4D4E2AA7" w14:textId="77777777" w:rsidR="00F30CC5" w:rsidRPr="000537D3" w:rsidRDefault="00F03FD4" w:rsidP="00F30CC5">
      <w:pPr>
        <w:rPr>
          <w:rFonts w:ascii="Arial" w:hAnsi="Arial" w:cs="Arial"/>
          <w:sz w:val="24"/>
          <w:szCs w:val="24"/>
        </w:rPr>
      </w:pPr>
      <w:r w:rsidRPr="000537D3">
        <w:rPr>
          <w:rFonts w:ascii="Arial" w:hAnsi="Arial" w:cs="Arial"/>
          <w:sz w:val="24"/>
          <w:szCs w:val="24"/>
        </w:rPr>
        <w:t>The Trust has a funded level of staffing posts, which is continually being updated for both recurrent and non-recurrent service developments.</w:t>
      </w:r>
      <w:r w:rsidR="004B38F0" w:rsidRPr="000537D3">
        <w:rPr>
          <w:rFonts w:ascii="Arial" w:hAnsi="Arial" w:cs="Arial"/>
          <w:sz w:val="24"/>
          <w:szCs w:val="24"/>
        </w:rPr>
        <w:t xml:space="preserve"> </w:t>
      </w:r>
    </w:p>
    <w:p w14:paraId="4AC729C6" w14:textId="5A9F1E5A" w:rsidR="00855E28" w:rsidRPr="000537D3" w:rsidRDefault="00F03FD4" w:rsidP="00B301AE">
      <w:pPr>
        <w:spacing w:line="240" w:lineRule="auto"/>
        <w:rPr>
          <w:rFonts w:ascii="Arial" w:hAnsi="Arial" w:cs="Arial"/>
          <w:sz w:val="24"/>
          <w:szCs w:val="24"/>
        </w:rPr>
      </w:pPr>
      <w:r w:rsidRPr="000537D3">
        <w:rPr>
          <w:rFonts w:ascii="Arial" w:hAnsi="Arial" w:cs="Arial"/>
          <w:sz w:val="24"/>
          <w:szCs w:val="24"/>
        </w:rPr>
        <w:t xml:space="preserve">The budgetary process monitors the </w:t>
      </w:r>
      <w:r w:rsidR="00965A09" w:rsidRPr="000537D3">
        <w:rPr>
          <w:rFonts w:ascii="Arial" w:hAnsi="Arial" w:cs="Arial"/>
          <w:sz w:val="24"/>
          <w:szCs w:val="24"/>
        </w:rPr>
        <w:t xml:space="preserve">contracted hours for </w:t>
      </w:r>
      <w:r w:rsidRPr="000537D3">
        <w:rPr>
          <w:rFonts w:ascii="Arial" w:hAnsi="Arial" w:cs="Arial"/>
          <w:sz w:val="24"/>
          <w:szCs w:val="24"/>
        </w:rPr>
        <w:t xml:space="preserve">staff appointed and on our payroll against the budgeted level; this is in line with the Trust’s Standing Financial Instructions.  </w:t>
      </w:r>
      <w:r w:rsidR="00965A09" w:rsidRPr="000537D3">
        <w:rPr>
          <w:rFonts w:ascii="Arial" w:hAnsi="Arial" w:cs="Arial"/>
          <w:sz w:val="24"/>
          <w:szCs w:val="24"/>
        </w:rPr>
        <w:t>An adjustment has been made to account for Domiciliary Care staff who work</w:t>
      </w:r>
      <w:r w:rsidR="002D0FA0" w:rsidRPr="000537D3">
        <w:rPr>
          <w:rFonts w:ascii="Arial" w:hAnsi="Arial" w:cs="Arial"/>
          <w:sz w:val="24"/>
          <w:szCs w:val="24"/>
        </w:rPr>
        <w:t xml:space="preserve"> </w:t>
      </w:r>
      <w:r w:rsidR="00965A09" w:rsidRPr="000537D3">
        <w:rPr>
          <w:rFonts w:ascii="Arial" w:hAnsi="Arial" w:cs="Arial"/>
          <w:sz w:val="24"/>
          <w:szCs w:val="24"/>
        </w:rPr>
        <w:t xml:space="preserve">above contracted hours. </w:t>
      </w:r>
      <w:r w:rsidRPr="000537D3">
        <w:rPr>
          <w:rFonts w:ascii="Arial" w:hAnsi="Arial" w:cs="Arial"/>
          <w:sz w:val="24"/>
          <w:szCs w:val="24"/>
        </w:rPr>
        <w:t xml:space="preserve">In addition, where there is a need to avail of medical and non-medical agency cover (for vacancies, sickness, </w:t>
      </w:r>
      <w:r w:rsidR="00942A54" w:rsidRPr="000537D3">
        <w:rPr>
          <w:rFonts w:ascii="Arial" w:hAnsi="Arial" w:cs="Arial"/>
          <w:sz w:val="24"/>
          <w:szCs w:val="24"/>
        </w:rPr>
        <w:t>and maternity</w:t>
      </w:r>
      <w:r w:rsidRPr="000537D3">
        <w:rPr>
          <w:rFonts w:ascii="Arial" w:hAnsi="Arial" w:cs="Arial"/>
          <w:sz w:val="24"/>
          <w:szCs w:val="24"/>
        </w:rPr>
        <w:t>), this expenditure is indicatively adjusted to provide an estimated level of WTE.  Other backfill flexibility is sourced from bank, overtime and additional hours and this expenditure has also been adjusted to provide an indicative WTE.</w:t>
      </w:r>
    </w:p>
    <w:p w14:paraId="1DD78461" w14:textId="0AF7902B" w:rsidR="00F03FD4" w:rsidRPr="000537D3" w:rsidRDefault="00F03FD4" w:rsidP="0089778A">
      <w:pPr>
        <w:spacing w:after="0"/>
        <w:rPr>
          <w:b/>
        </w:rPr>
      </w:pPr>
      <w:r w:rsidRPr="000537D3">
        <w:rPr>
          <w:rFonts w:ascii="Arial" w:hAnsi="Arial" w:cs="Arial"/>
          <w:sz w:val="24"/>
          <w:szCs w:val="24"/>
        </w:rPr>
        <w:t xml:space="preserve"> </w:t>
      </w:r>
      <w:r w:rsidR="00855E28" w:rsidRPr="000537D3">
        <w:rPr>
          <w:rFonts w:ascii="Arial" w:hAnsi="Arial" w:cs="Arial"/>
          <w:b/>
          <w:sz w:val="24"/>
          <w:szCs w:val="24"/>
        </w:rPr>
        <w:t xml:space="preserve">Table </w:t>
      </w:r>
      <w:r w:rsidR="00715A7E" w:rsidRPr="000537D3">
        <w:rPr>
          <w:rFonts w:ascii="Arial" w:hAnsi="Arial" w:cs="Arial"/>
          <w:b/>
          <w:sz w:val="24"/>
          <w:szCs w:val="24"/>
        </w:rPr>
        <w:t>6</w:t>
      </w:r>
      <w:r w:rsidR="00855E28" w:rsidRPr="000537D3">
        <w:rPr>
          <w:rFonts w:ascii="Arial" w:hAnsi="Arial" w:cs="Arial"/>
          <w:b/>
          <w:sz w:val="24"/>
          <w:szCs w:val="24"/>
        </w:rPr>
        <w:t>: FSL against Indicative total WTE</w:t>
      </w:r>
      <w:r w:rsidR="002D0FA0" w:rsidRPr="000537D3">
        <w:rPr>
          <w:rFonts w:ascii="Arial" w:hAnsi="Arial" w:cs="Arial"/>
          <w:b/>
          <w:sz w:val="24"/>
          <w:szCs w:val="24"/>
        </w:rPr>
        <w:t xml:space="preserve"> </w:t>
      </w:r>
    </w:p>
    <w:tbl>
      <w:tblPr>
        <w:tblW w:w="13487" w:type="dxa"/>
        <w:tblLook w:val="04A0" w:firstRow="1" w:lastRow="0" w:firstColumn="1" w:lastColumn="0" w:noHBand="0" w:noVBand="1"/>
      </w:tblPr>
      <w:tblGrid>
        <w:gridCol w:w="2631"/>
        <w:gridCol w:w="1884"/>
        <w:gridCol w:w="1293"/>
        <w:gridCol w:w="1285"/>
        <w:gridCol w:w="1705"/>
        <w:gridCol w:w="1496"/>
        <w:gridCol w:w="1631"/>
        <w:gridCol w:w="1562"/>
      </w:tblGrid>
      <w:tr w:rsidR="006C5B0D" w:rsidRPr="000537D3" w14:paraId="768FF2E5" w14:textId="77777777" w:rsidTr="006C5B0D">
        <w:trPr>
          <w:trHeight w:val="529"/>
        </w:trPr>
        <w:tc>
          <w:tcPr>
            <w:tcW w:w="2485" w:type="dxa"/>
            <w:vMerge w:val="restart"/>
            <w:tcBorders>
              <w:top w:val="single" w:sz="8" w:space="0" w:color="auto"/>
              <w:left w:val="single" w:sz="8" w:space="0" w:color="auto"/>
              <w:bottom w:val="single" w:sz="8" w:space="0" w:color="000000"/>
              <w:right w:val="single" w:sz="8" w:space="0" w:color="auto"/>
            </w:tcBorders>
            <w:vAlign w:val="center"/>
            <w:hideMark/>
          </w:tcPr>
          <w:p w14:paraId="3AF66C0F"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Category</w:t>
            </w:r>
          </w:p>
        </w:tc>
        <w:tc>
          <w:tcPr>
            <w:tcW w:w="1916" w:type="dxa"/>
            <w:vMerge w:val="restart"/>
            <w:tcBorders>
              <w:top w:val="single" w:sz="8" w:space="0" w:color="auto"/>
              <w:left w:val="single" w:sz="8" w:space="0" w:color="auto"/>
              <w:bottom w:val="single" w:sz="8" w:space="0" w:color="000000"/>
              <w:right w:val="single" w:sz="12" w:space="0" w:color="auto"/>
            </w:tcBorders>
            <w:vAlign w:val="center"/>
            <w:hideMark/>
          </w:tcPr>
          <w:p w14:paraId="1A9C3C31"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Total FSL (WTE) (including Non recurrent)</w:t>
            </w:r>
          </w:p>
        </w:tc>
        <w:tc>
          <w:tcPr>
            <w:tcW w:w="2620" w:type="dxa"/>
            <w:gridSpan w:val="2"/>
            <w:tcBorders>
              <w:top w:val="single" w:sz="8" w:space="0" w:color="auto"/>
              <w:left w:val="nil"/>
              <w:bottom w:val="single" w:sz="8" w:space="0" w:color="auto"/>
              <w:right w:val="single" w:sz="8" w:space="0" w:color="000000"/>
            </w:tcBorders>
            <w:vAlign w:val="center"/>
            <w:hideMark/>
          </w:tcPr>
          <w:p w14:paraId="76BDD4E0"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Staff on Payroll</w:t>
            </w:r>
          </w:p>
        </w:tc>
        <w:tc>
          <w:tcPr>
            <w:tcW w:w="1728" w:type="dxa"/>
            <w:vMerge w:val="restart"/>
            <w:tcBorders>
              <w:top w:val="single" w:sz="8" w:space="0" w:color="auto"/>
              <w:left w:val="single" w:sz="8" w:space="0" w:color="auto"/>
              <w:bottom w:val="single" w:sz="8" w:space="0" w:color="000000"/>
              <w:right w:val="single" w:sz="8" w:space="0" w:color="auto"/>
            </w:tcBorders>
            <w:vAlign w:val="center"/>
            <w:hideMark/>
          </w:tcPr>
          <w:p w14:paraId="6B9C949A"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Agency Indicative (WTE)</w:t>
            </w:r>
          </w:p>
        </w:tc>
        <w:tc>
          <w:tcPr>
            <w:tcW w:w="1506" w:type="dxa"/>
            <w:tcBorders>
              <w:top w:val="single" w:sz="8" w:space="0" w:color="auto"/>
              <w:left w:val="nil"/>
              <w:bottom w:val="nil"/>
              <w:right w:val="single" w:sz="8" w:space="0" w:color="auto"/>
            </w:tcBorders>
            <w:vAlign w:val="center"/>
            <w:hideMark/>
          </w:tcPr>
          <w:p w14:paraId="70FDC244"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Flexible Backfill Indicative</w:t>
            </w:r>
          </w:p>
        </w:tc>
        <w:tc>
          <w:tcPr>
            <w:tcW w:w="1649" w:type="dxa"/>
            <w:vMerge w:val="restart"/>
            <w:tcBorders>
              <w:top w:val="single" w:sz="8" w:space="0" w:color="auto"/>
              <w:left w:val="single" w:sz="8" w:space="0" w:color="auto"/>
              <w:bottom w:val="single" w:sz="8" w:space="0" w:color="000000"/>
              <w:right w:val="single" w:sz="12" w:space="0" w:color="auto"/>
            </w:tcBorders>
            <w:vAlign w:val="center"/>
            <w:hideMark/>
          </w:tcPr>
          <w:p w14:paraId="5212A150"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Total Indicative Staff (WTE)</w:t>
            </w:r>
          </w:p>
        </w:tc>
        <w:tc>
          <w:tcPr>
            <w:tcW w:w="1583" w:type="dxa"/>
            <w:vMerge w:val="restart"/>
            <w:tcBorders>
              <w:top w:val="single" w:sz="8" w:space="0" w:color="auto"/>
              <w:left w:val="single" w:sz="12" w:space="0" w:color="auto"/>
              <w:bottom w:val="single" w:sz="8" w:space="0" w:color="000000"/>
              <w:right w:val="single" w:sz="8" w:space="0" w:color="auto"/>
            </w:tcBorders>
            <w:vAlign w:val="center"/>
            <w:hideMark/>
          </w:tcPr>
          <w:p w14:paraId="2FC36895"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Variance (WTE)</w:t>
            </w:r>
          </w:p>
        </w:tc>
      </w:tr>
      <w:tr w:rsidR="006C5B0D" w:rsidRPr="000537D3" w14:paraId="639C5370" w14:textId="77777777" w:rsidTr="006C5B0D">
        <w:trPr>
          <w:trHeight w:val="269"/>
        </w:trPr>
        <w:tc>
          <w:tcPr>
            <w:tcW w:w="2485" w:type="dxa"/>
            <w:vMerge/>
            <w:tcBorders>
              <w:top w:val="single" w:sz="8" w:space="0" w:color="auto"/>
              <w:left w:val="single" w:sz="8" w:space="0" w:color="auto"/>
              <w:bottom w:val="single" w:sz="8" w:space="0" w:color="000000"/>
              <w:right w:val="single" w:sz="8" w:space="0" w:color="auto"/>
            </w:tcBorders>
            <w:vAlign w:val="center"/>
            <w:hideMark/>
          </w:tcPr>
          <w:p w14:paraId="0B662212"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p>
        </w:tc>
        <w:tc>
          <w:tcPr>
            <w:tcW w:w="1916" w:type="dxa"/>
            <w:vMerge/>
            <w:tcBorders>
              <w:top w:val="single" w:sz="8" w:space="0" w:color="auto"/>
              <w:left w:val="single" w:sz="8" w:space="0" w:color="auto"/>
              <w:bottom w:val="single" w:sz="8" w:space="0" w:color="000000"/>
              <w:right w:val="single" w:sz="12" w:space="0" w:color="auto"/>
            </w:tcBorders>
            <w:vAlign w:val="center"/>
            <w:hideMark/>
          </w:tcPr>
          <w:p w14:paraId="6835CF26"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p>
        </w:tc>
        <w:tc>
          <w:tcPr>
            <w:tcW w:w="1313" w:type="dxa"/>
            <w:tcBorders>
              <w:top w:val="nil"/>
              <w:left w:val="nil"/>
              <w:bottom w:val="single" w:sz="8" w:space="0" w:color="auto"/>
              <w:right w:val="single" w:sz="8" w:space="0" w:color="auto"/>
            </w:tcBorders>
            <w:vAlign w:val="center"/>
            <w:hideMark/>
          </w:tcPr>
          <w:p w14:paraId="7358D100"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Perm (WTE)</w:t>
            </w:r>
          </w:p>
        </w:tc>
        <w:tc>
          <w:tcPr>
            <w:tcW w:w="1307" w:type="dxa"/>
            <w:tcBorders>
              <w:top w:val="nil"/>
              <w:left w:val="nil"/>
              <w:bottom w:val="single" w:sz="8" w:space="0" w:color="auto"/>
              <w:right w:val="single" w:sz="8" w:space="0" w:color="auto"/>
            </w:tcBorders>
            <w:vAlign w:val="center"/>
            <w:hideMark/>
          </w:tcPr>
          <w:p w14:paraId="3156D1EE"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Temp (WTE)</w:t>
            </w:r>
          </w:p>
        </w:tc>
        <w:tc>
          <w:tcPr>
            <w:tcW w:w="1728" w:type="dxa"/>
            <w:vMerge/>
            <w:tcBorders>
              <w:top w:val="single" w:sz="8" w:space="0" w:color="auto"/>
              <w:left w:val="single" w:sz="8" w:space="0" w:color="auto"/>
              <w:bottom w:val="single" w:sz="8" w:space="0" w:color="000000"/>
              <w:right w:val="single" w:sz="8" w:space="0" w:color="auto"/>
            </w:tcBorders>
            <w:vAlign w:val="center"/>
            <w:hideMark/>
          </w:tcPr>
          <w:p w14:paraId="6AC064B6"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p>
        </w:tc>
        <w:tc>
          <w:tcPr>
            <w:tcW w:w="1506" w:type="dxa"/>
            <w:tcBorders>
              <w:top w:val="nil"/>
              <w:left w:val="nil"/>
              <w:bottom w:val="single" w:sz="8" w:space="0" w:color="auto"/>
              <w:right w:val="single" w:sz="8" w:space="0" w:color="auto"/>
            </w:tcBorders>
            <w:vAlign w:val="center"/>
            <w:hideMark/>
          </w:tcPr>
          <w:p w14:paraId="71E47E5E" w14:textId="77777777"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(WTE)</w:t>
            </w:r>
          </w:p>
        </w:tc>
        <w:tc>
          <w:tcPr>
            <w:tcW w:w="1649" w:type="dxa"/>
            <w:vMerge/>
            <w:tcBorders>
              <w:top w:val="single" w:sz="8" w:space="0" w:color="auto"/>
              <w:left w:val="single" w:sz="8" w:space="0" w:color="auto"/>
              <w:bottom w:val="single" w:sz="8" w:space="0" w:color="000000"/>
              <w:right w:val="single" w:sz="12" w:space="0" w:color="auto"/>
            </w:tcBorders>
            <w:vAlign w:val="center"/>
            <w:hideMark/>
          </w:tcPr>
          <w:p w14:paraId="65D0DDB3"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p>
        </w:tc>
        <w:tc>
          <w:tcPr>
            <w:tcW w:w="1583" w:type="dxa"/>
            <w:vMerge/>
            <w:tcBorders>
              <w:top w:val="single" w:sz="8" w:space="0" w:color="auto"/>
              <w:left w:val="single" w:sz="12" w:space="0" w:color="auto"/>
              <w:bottom w:val="single" w:sz="8" w:space="0" w:color="000000"/>
              <w:right w:val="single" w:sz="8" w:space="0" w:color="auto"/>
            </w:tcBorders>
            <w:vAlign w:val="center"/>
            <w:hideMark/>
          </w:tcPr>
          <w:p w14:paraId="18D5F81E"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p>
        </w:tc>
      </w:tr>
      <w:tr w:rsidR="006C5B0D" w:rsidRPr="000537D3" w14:paraId="2FC3AEB3"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7F39E6E5"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Admin &amp; Clerical</w:t>
            </w:r>
          </w:p>
        </w:tc>
        <w:tc>
          <w:tcPr>
            <w:tcW w:w="1916" w:type="dxa"/>
            <w:tcBorders>
              <w:top w:val="nil"/>
              <w:left w:val="nil"/>
              <w:bottom w:val="single" w:sz="8" w:space="0" w:color="auto"/>
              <w:right w:val="single" w:sz="12" w:space="0" w:color="auto"/>
            </w:tcBorders>
            <w:vAlign w:val="center"/>
            <w:hideMark/>
          </w:tcPr>
          <w:p w14:paraId="6B5BDF04" w14:textId="710E4370"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1,90</w:t>
            </w:r>
            <w:r w:rsidR="00F955F8" w:rsidRPr="000537D3">
              <w:rPr>
                <w:rFonts w:ascii="Arial" w:eastAsia="Times New Roman" w:hAnsi="Arial" w:cs="Arial"/>
                <w:color w:val="000000"/>
                <w:sz w:val="24"/>
                <w:szCs w:val="24"/>
                <w:lang w:eastAsia="en-GB"/>
              </w:rPr>
              <w:t>4</w:t>
            </w:r>
          </w:p>
        </w:tc>
        <w:tc>
          <w:tcPr>
            <w:tcW w:w="1313" w:type="dxa"/>
            <w:tcBorders>
              <w:top w:val="nil"/>
              <w:left w:val="nil"/>
              <w:bottom w:val="single" w:sz="8" w:space="0" w:color="auto"/>
              <w:right w:val="single" w:sz="12" w:space="0" w:color="auto"/>
            </w:tcBorders>
            <w:vAlign w:val="center"/>
            <w:hideMark/>
          </w:tcPr>
          <w:p w14:paraId="3E879829"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1,646</w:t>
            </w:r>
          </w:p>
        </w:tc>
        <w:tc>
          <w:tcPr>
            <w:tcW w:w="1307" w:type="dxa"/>
            <w:tcBorders>
              <w:top w:val="nil"/>
              <w:left w:val="nil"/>
              <w:bottom w:val="single" w:sz="8" w:space="0" w:color="auto"/>
              <w:right w:val="single" w:sz="12" w:space="0" w:color="auto"/>
            </w:tcBorders>
            <w:vAlign w:val="center"/>
            <w:hideMark/>
          </w:tcPr>
          <w:p w14:paraId="72E53289" w14:textId="50CD075E"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7</w:t>
            </w:r>
            <w:r w:rsidR="00F955F8" w:rsidRPr="000537D3">
              <w:rPr>
                <w:rFonts w:ascii="Arial" w:eastAsia="Times New Roman" w:hAnsi="Arial" w:cs="Arial"/>
                <w:color w:val="000000"/>
                <w:sz w:val="24"/>
                <w:szCs w:val="24"/>
                <w:lang w:eastAsia="en-GB"/>
              </w:rPr>
              <w:t>1</w:t>
            </w:r>
          </w:p>
        </w:tc>
        <w:tc>
          <w:tcPr>
            <w:tcW w:w="1728" w:type="dxa"/>
            <w:tcBorders>
              <w:top w:val="nil"/>
              <w:left w:val="nil"/>
              <w:bottom w:val="single" w:sz="8" w:space="0" w:color="auto"/>
              <w:right w:val="single" w:sz="12" w:space="0" w:color="auto"/>
            </w:tcBorders>
            <w:vAlign w:val="center"/>
            <w:hideMark/>
          </w:tcPr>
          <w:p w14:paraId="5DD0A336" w14:textId="4A7A8942"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75</w:t>
            </w:r>
          </w:p>
        </w:tc>
        <w:tc>
          <w:tcPr>
            <w:tcW w:w="1506" w:type="dxa"/>
            <w:tcBorders>
              <w:top w:val="nil"/>
              <w:left w:val="nil"/>
              <w:bottom w:val="single" w:sz="8" w:space="0" w:color="auto"/>
              <w:right w:val="single" w:sz="12" w:space="0" w:color="auto"/>
            </w:tcBorders>
            <w:vAlign w:val="center"/>
            <w:hideMark/>
          </w:tcPr>
          <w:p w14:paraId="281228C2" w14:textId="12E71CF3"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2</w:t>
            </w:r>
            <w:r w:rsidR="00F955F8" w:rsidRPr="000537D3">
              <w:rPr>
                <w:rFonts w:ascii="Arial" w:eastAsia="Times New Roman" w:hAnsi="Arial" w:cs="Arial"/>
                <w:color w:val="000000"/>
                <w:sz w:val="24"/>
                <w:szCs w:val="24"/>
                <w:lang w:eastAsia="en-GB"/>
              </w:rPr>
              <w:t>2</w:t>
            </w:r>
          </w:p>
        </w:tc>
        <w:tc>
          <w:tcPr>
            <w:tcW w:w="1649" w:type="dxa"/>
            <w:tcBorders>
              <w:top w:val="nil"/>
              <w:left w:val="nil"/>
              <w:bottom w:val="single" w:sz="8" w:space="0" w:color="auto"/>
              <w:right w:val="single" w:sz="12" w:space="0" w:color="auto"/>
            </w:tcBorders>
            <w:vAlign w:val="center"/>
            <w:hideMark/>
          </w:tcPr>
          <w:p w14:paraId="5BB261A8" w14:textId="3F299A3E"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1,8</w:t>
            </w:r>
            <w:r w:rsidR="00F955F8" w:rsidRPr="000537D3">
              <w:rPr>
                <w:rFonts w:ascii="Arial" w:eastAsia="Times New Roman" w:hAnsi="Arial" w:cs="Arial"/>
                <w:color w:val="000000"/>
                <w:sz w:val="24"/>
                <w:szCs w:val="24"/>
                <w:lang w:eastAsia="en-GB"/>
              </w:rPr>
              <w:t>14</w:t>
            </w:r>
          </w:p>
        </w:tc>
        <w:tc>
          <w:tcPr>
            <w:tcW w:w="1583" w:type="dxa"/>
            <w:tcBorders>
              <w:top w:val="nil"/>
              <w:left w:val="nil"/>
              <w:bottom w:val="single" w:sz="8" w:space="0" w:color="auto"/>
              <w:right w:val="single" w:sz="8" w:space="0" w:color="auto"/>
            </w:tcBorders>
            <w:vAlign w:val="center"/>
            <w:hideMark/>
          </w:tcPr>
          <w:p w14:paraId="6559594C" w14:textId="722C2B36"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w:t>
            </w:r>
            <w:r w:rsidR="00F955F8" w:rsidRPr="000537D3">
              <w:rPr>
                <w:rFonts w:ascii="Arial" w:eastAsia="Times New Roman" w:hAnsi="Arial" w:cs="Arial"/>
                <w:color w:val="000000"/>
                <w:sz w:val="24"/>
                <w:szCs w:val="24"/>
                <w:lang w:eastAsia="en-GB"/>
              </w:rPr>
              <w:t>90</w:t>
            </w:r>
          </w:p>
        </w:tc>
      </w:tr>
      <w:tr w:rsidR="006C5B0D" w:rsidRPr="000537D3" w14:paraId="5569844C"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0111C6B3"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Estates</w:t>
            </w:r>
          </w:p>
        </w:tc>
        <w:tc>
          <w:tcPr>
            <w:tcW w:w="1916" w:type="dxa"/>
            <w:tcBorders>
              <w:top w:val="nil"/>
              <w:left w:val="nil"/>
              <w:bottom w:val="single" w:sz="8" w:space="0" w:color="auto"/>
              <w:right w:val="single" w:sz="12" w:space="0" w:color="auto"/>
            </w:tcBorders>
            <w:vAlign w:val="center"/>
            <w:hideMark/>
          </w:tcPr>
          <w:p w14:paraId="220060F3" w14:textId="28408C40"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18</w:t>
            </w:r>
            <w:r w:rsidR="00F955F8" w:rsidRPr="000537D3">
              <w:rPr>
                <w:rFonts w:ascii="Arial" w:eastAsia="Times New Roman" w:hAnsi="Arial" w:cs="Arial"/>
                <w:color w:val="000000"/>
                <w:sz w:val="24"/>
                <w:szCs w:val="24"/>
                <w:lang w:eastAsia="en-GB"/>
              </w:rPr>
              <w:t>1</w:t>
            </w:r>
          </w:p>
        </w:tc>
        <w:tc>
          <w:tcPr>
            <w:tcW w:w="1313" w:type="dxa"/>
            <w:tcBorders>
              <w:top w:val="nil"/>
              <w:left w:val="nil"/>
              <w:bottom w:val="single" w:sz="8" w:space="0" w:color="auto"/>
              <w:right w:val="single" w:sz="12" w:space="0" w:color="auto"/>
            </w:tcBorders>
            <w:vAlign w:val="center"/>
            <w:hideMark/>
          </w:tcPr>
          <w:p w14:paraId="03940C4B" w14:textId="55C5B221"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16</w:t>
            </w:r>
            <w:r w:rsidR="00F955F8" w:rsidRPr="000537D3">
              <w:rPr>
                <w:rFonts w:ascii="Arial" w:eastAsia="Times New Roman" w:hAnsi="Arial" w:cs="Arial"/>
                <w:color w:val="000000"/>
                <w:sz w:val="24"/>
                <w:szCs w:val="24"/>
                <w:lang w:eastAsia="en-GB"/>
              </w:rPr>
              <w:t>4</w:t>
            </w:r>
          </w:p>
        </w:tc>
        <w:tc>
          <w:tcPr>
            <w:tcW w:w="1307" w:type="dxa"/>
            <w:tcBorders>
              <w:top w:val="nil"/>
              <w:left w:val="nil"/>
              <w:bottom w:val="single" w:sz="8" w:space="0" w:color="auto"/>
              <w:right w:val="single" w:sz="12" w:space="0" w:color="auto"/>
            </w:tcBorders>
            <w:vAlign w:val="center"/>
            <w:hideMark/>
          </w:tcPr>
          <w:p w14:paraId="61A85932"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w:t>
            </w:r>
          </w:p>
        </w:tc>
        <w:tc>
          <w:tcPr>
            <w:tcW w:w="1728" w:type="dxa"/>
            <w:tcBorders>
              <w:top w:val="nil"/>
              <w:left w:val="nil"/>
              <w:bottom w:val="single" w:sz="8" w:space="0" w:color="auto"/>
              <w:right w:val="single" w:sz="12" w:space="0" w:color="auto"/>
            </w:tcBorders>
            <w:vAlign w:val="center"/>
            <w:hideMark/>
          </w:tcPr>
          <w:p w14:paraId="1272C159" w14:textId="5C26FEA7"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w:t>
            </w:r>
          </w:p>
        </w:tc>
        <w:tc>
          <w:tcPr>
            <w:tcW w:w="1506" w:type="dxa"/>
            <w:tcBorders>
              <w:top w:val="nil"/>
              <w:left w:val="nil"/>
              <w:bottom w:val="single" w:sz="8" w:space="0" w:color="auto"/>
              <w:right w:val="single" w:sz="12" w:space="0" w:color="auto"/>
            </w:tcBorders>
            <w:vAlign w:val="center"/>
            <w:hideMark/>
          </w:tcPr>
          <w:p w14:paraId="57703DF6" w14:textId="24B4BD27"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8</w:t>
            </w:r>
          </w:p>
        </w:tc>
        <w:tc>
          <w:tcPr>
            <w:tcW w:w="1649" w:type="dxa"/>
            <w:tcBorders>
              <w:top w:val="nil"/>
              <w:left w:val="nil"/>
              <w:bottom w:val="single" w:sz="8" w:space="0" w:color="auto"/>
              <w:right w:val="single" w:sz="12" w:space="0" w:color="auto"/>
            </w:tcBorders>
            <w:vAlign w:val="center"/>
            <w:hideMark/>
          </w:tcPr>
          <w:p w14:paraId="0805DCEA" w14:textId="217A9332"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78</w:t>
            </w:r>
          </w:p>
        </w:tc>
        <w:tc>
          <w:tcPr>
            <w:tcW w:w="1583" w:type="dxa"/>
            <w:tcBorders>
              <w:top w:val="nil"/>
              <w:left w:val="nil"/>
              <w:bottom w:val="single" w:sz="8" w:space="0" w:color="auto"/>
              <w:right w:val="single" w:sz="8" w:space="0" w:color="auto"/>
            </w:tcBorders>
            <w:vAlign w:val="center"/>
            <w:hideMark/>
          </w:tcPr>
          <w:p w14:paraId="63F8A89D" w14:textId="1FE9F85F"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w:t>
            </w:r>
          </w:p>
        </w:tc>
      </w:tr>
      <w:tr w:rsidR="006C5B0D" w:rsidRPr="000537D3" w14:paraId="4C0D73FC"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4C053BB7"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Medical &amp; Dental</w:t>
            </w:r>
          </w:p>
        </w:tc>
        <w:tc>
          <w:tcPr>
            <w:tcW w:w="1916" w:type="dxa"/>
            <w:tcBorders>
              <w:top w:val="nil"/>
              <w:left w:val="nil"/>
              <w:bottom w:val="single" w:sz="8" w:space="0" w:color="auto"/>
              <w:right w:val="single" w:sz="12" w:space="0" w:color="auto"/>
            </w:tcBorders>
            <w:vAlign w:val="center"/>
            <w:hideMark/>
          </w:tcPr>
          <w:p w14:paraId="7FD0A8BA"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784</w:t>
            </w:r>
          </w:p>
        </w:tc>
        <w:tc>
          <w:tcPr>
            <w:tcW w:w="1313" w:type="dxa"/>
            <w:tcBorders>
              <w:top w:val="nil"/>
              <w:left w:val="nil"/>
              <w:bottom w:val="single" w:sz="8" w:space="0" w:color="auto"/>
              <w:right w:val="single" w:sz="12" w:space="0" w:color="auto"/>
            </w:tcBorders>
            <w:vAlign w:val="center"/>
            <w:hideMark/>
          </w:tcPr>
          <w:p w14:paraId="02E5F231" w14:textId="2FE971DE"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69</w:t>
            </w:r>
            <w:r w:rsidR="00F955F8" w:rsidRPr="000537D3">
              <w:rPr>
                <w:rFonts w:ascii="Arial" w:eastAsia="Times New Roman" w:hAnsi="Arial" w:cs="Arial"/>
                <w:color w:val="000000"/>
                <w:sz w:val="24"/>
                <w:szCs w:val="24"/>
                <w:lang w:eastAsia="en-GB"/>
              </w:rPr>
              <w:t>0</w:t>
            </w:r>
          </w:p>
        </w:tc>
        <w:tc>
          <w:tcPr>
            <w:tcW w:w="1307" w:type="dxa"/>
            <w:tcBorders>
              <w:top w:val="nil"/>
              <w:left w:val="nil"/>
              <w:bottom w:val="single" w:sz="8" w:space="0" w:color="auto"/>
              <w:right w:val="single" w:sz="12" w:space="0" w:color="auto"/>
            </w:tcBorders>
            <w:vAlign w:val="center"/>
            <w:hideMark/>
          </w:tcPr>
          <w:p w14:paraId="4A88F6C6" w14:textId="359F125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2</w:t>
            </w:r>
            <w:r w:rsidR="00F955F8" w:rsidRPr="000537D3">
              <w:rPr>
                <w:rFonts w:ascii="Arial" w:eastAsia="Times New Roman" w:hAnsi="Arial" w:cs="Arial"/>
                <w:color w:val="000000"/>
                <w:sz w:val="24"/>
                <w:szCs w:val="24"/>
                <w:lang w:eastAsia="en-GB"/>
              </w:rPr>
              <w:t>6</w:t>
            </w:r>
          </w:p>
        </w:tc>
        <w:tc>
          <w:tcPr>
            <w:tcW w:w="1728" w:type="dxa"/>
            <w:tcBorders>
              <w:top w:val="nil"/>
              <w:left w:val="nil"/>
              <w:bottom w:val="single" w:sz="8" w:space="0" w:color="auto"/>
              <w:right w:val="single" w:sz="12" w:space="0" w:color="auto"/>
            </w:tcBorders>
            <w:vAlign w:val="center"/>
            <w:hideMark/>
          </w:tcPr>
          <w:p w14:paraId="036FF3E2" w14:textId="77D6E6E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33</w:t>
            </w:r>
          </w:p>
        </w:tc>
        <w:tc>
          <w:tcPr>
            <w:tcW w:w="1506" w:type="dxa"/>
            <w:tcBorders>
              <w:top w:val="nil"/>
              <w:left w:val="nil"/>
              <w:bottom w:val="single" w:sz="8" w:space="0" w:color="auto"/>
              <w:right w:val="single" w:sz="12" w:space="0" w:color="auto"/>
            </w:tcBorders>
            <w:vAlign w:val="center"/>
            <w:hideMark/>
          </w:tcPr>
          <w:p w14:paraId="78EBE96F"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16</w:t>
            </w:r>
          </w:p>
        </w:tc>
        <w:tc>
          <w:tcPr>
            <w:tcW w:w="1649" w:type="dxa"/>
            <w:tcBorders>
              <w:top w:val="nil"/>
              <w:left w:val="nil"/>
              <w:bottom w:val="single" w:sz="8" w:space="0" w:color="auto"/>
              <w:right w:val="single" w:sz="12" w:space="0" w:color="auto"/>
            </w:tcBorders>
            <w:vAlign w:val="center"/>
            <w:hideMark/>
          </w:tcPr>
          <w:p w14:paraId="0D673A58" w14:textId="3D30ED09"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8</w:t>
            </w:r>
            <w:r w:rsidR="00F955F8" w:rsidRPr="000537D3">
              <w:rPr>
                <w:rFonts w:ascii="Arial" w:eastAsia="Times New Roman" w:hAnsi="Arial" w:cs="Arial"/>
                <w:color w:val="000000"/>
                <w:sz w:val="24"/>
                <w:szCs w:val="24"/>
                <w:lang w:eastAsia="en-GB"/>
              </w:rPr>
              <w:t>65</w:t>
            </w:r>
          </w:p>
        </w:tc>
        <w:tc>
          <w:tcPr>
            <w:tcW w:w="1583" w:type="dxa"/>
            <w:tcBorders>
              <w:top w:val="nil"/>
              <w:left w:val="nil"/>
              <w:bottom w:val="single" w:sz="8" w:space="0" w:color="auto"/>
              <w:right w:val="single" w:sz="8" w:space="0" w:color="auto"/>
            </w:tcBorders>
            <w:vAlign w:val="center"/>
            <w:hideMark/>
          </w:tcPr>
          <w:p w14:paraId="4C35EE8D" w14:textId="236C3AC9"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81</w:t>
            </w:r>
          </w:p>
        </w:tc>
      </w:tr>
      <w:tr w:rsidR="006C5B0D" w:rsidRPr="000537D3" w14:paraId="426272F0"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3B275F71"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Nursing Registered</w:t>
            </w:r>
          </w:p>
        </w:tc>
        <w:tc>
          <w:tcPr>
            <w:tcW w:w="1916" w:type="dxa"/>
            <w:tcBorders>
              <w:top w:val="nil"/>
              <w:left w:val="nil"/>
              <w:bottom w:val="single" w:sz="8" w:space="0" w:color="auto"/>
              <w:right w:val="single" w:sz="12" w:space="0" w:color="auto"/>
            </w:tcBorders>
            <w:vAlign w:val="center"/>
            <w:hideMark/>
          </w:tcPr>
          <w:p w14:paraId="7085442B"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3,133</w:t>
            </w:r>
          </w:p>
        </w:tc>
        <w:tc>
          <w:tcPr>
            <w:tcW w:w="1313" w:type="dxa"/>
            <w:tcBorders>
              <w:top w:val="nil"/>
              <w:left w:val="nil"/>
              <w:bottom w:val="single" w:sz="8" w:space="0" w:color="auto"/>
              <w:right w:val="single" w:sz="12" w:space="0" w:color="auto"/>
            </w:tcBorders>
            <w:vAlign w:val="center"/>
            <w:hideMark/>
          </w:tcPr>
          <w:p w14:paraId="439528D2"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3,040</w:t>
            </w:r>
          </w:p>
        </w:tc>
        <w:tc>
          <w:tcPr>
            <w:tcW w:w="1307" w:type="dxa"/>
            <w:tcBorders>
              <w:top w:val="nil"/>
              <w:left w:val="nil"/>
              <w:bottom w:val="single" w:sz="8" w:space="0" w:color="auto"/>
              <w:right w:val="single" w:sz="12" w:space="0" w:color="auto"/>
            </w:tcBorders>
            <w:vAlign w:val="center"/>
            <w:hideMark/>
          </w:tcPr>
          <w:p w14:paraId="4C4BDC3A" w14:textId="68B97625"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49</w:t>
            </w:r>
          </w:p>
        </w:tc>
        <w:tc>
          <w:tcPr>
            <w:tcW w:w="1728" w:type="dxa"/>
            <w:tcBorders>
              <w:top w:val="nil"/>
              <w:left w:val="nil"/>
              <w:bottom w:val="single" w:sz="8" w:space="0" w:color="auto"/>
              <w:right w:val="single" w:sz="12" w:space="0" w:color="auto"/>
            </w:tcBorders>
            <w:vAlign w:val="center"/>
            <w:hideMark/>
          </w:tcPr>
          <w:p w14:paraId="154C720B" w14:textId="228507D0"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2</w:t>
            </w:r>
            <w:r w:rsidR="00F955F8" w:rsidRPr="000537D3">
              <w:rPr>
                <w:rFonts w:ascii="Arial" w:eastAsia="Times New Roman" w:hAnsi="Arial" w:cs="Arial"/>
                <w:color w:val="000000"/>
                <w:sz w:val="24"/>
                <w:szCs w:val="24"/>
                <w:lang w:eastAsia="en-GB"/>
              </w:rPr>
              <w:t>08</w:t>
            </w:r>
          </w:p>
        </w:tc>
        <w:tc>
          <w:tcPr>
            <w:tcW w:w="1506" w:type="dxa"/>
            <w:tcBorders>
              <w:top w:val="nil"/>
              <w:left w:val="nil"/>
              <w:bottom w:val="single" w:sz="8" w:space="0" w:color="auto"/>
              <w:right w:val="single" w:sz="12" w:space="0" w:color="auto"/>
            </w:tcBorders>
            <w:vAlign w:val="center"/>
            <w:hideMark/>
          </w:tcPr>
          <w:p w14:paraId="30BFC2B9" w14:textId="54FD2DA4"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210</w:t>
            </w:r>
          </w:p>
        </w:tc>
        <w:tc>
          <w:tcPr>
            <w:tcW w:w="1649" w:type="dxa"/>
            <w:tcBorders>
              <w:top w:val="nil"/>
              <w:left w:val="nil"/>
              <w:bottom w:val="single" w:sz="8" w:space="0" w:color="auto"/>
              <w:right w:val="single" w:sz="12" w:space="0" w:color="auto"/>
            </w:tcBorders>
            <w:vAlign w:val="center"/>
            <w:hideMark/>
          </w:tcPr>
          <w:p w14:paraId="479E0BEC" w14:textId="5117531E"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3,5</w:t>
            </w:r>
            <w:r w:rsidR="00F955F8" w:rsidRPr="000537D3">
              <w:rPr>
                <w:rFonts w:ascii="Arial" w:eastAsia="Times New Roman" w:hAnsi="Arial" w:cs="Arial"/>
                <w:color w:val="000000"/>
                <w:sz w:val="24"/>
                <w:szCs w:val="24"/>
                <w:lang w:eastAsia="en-GB"/>
              </w:rPr>
              <w:t>07</w:t>
            </w:r>
          </w:p>
        </w:tc>
        <w:tc>
          <w:tcPr>
            <w:tcW w:w="1583" w:type="dxa"/>
            <w:tcBorders>
              <w:top w:val="nil"/>
              <w:left w:val="nil"/>
              <w:bottom w:val="single" w:sz="8" w:space="0" w:color="auto"/>
              <w:right w:val="single" w:sz="8" w:space="0" w:color="auto"/>
            </w:tcBorders>
            <w:vAlign w:val="center"/>
            <w:hideMark/>
          </w:tcPr>
          <w:p w14:paraId="153C38F9" w14:textId="2A014CEC"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w:t>
            </w:r>
            <w:r w:rsidR="00F955F8" w:rsidRPr="000537D3">
              <w:rPr>
                <w:rFonts w:ascii="Arial" w:eastAsia="Times New Roman" w:hAnsi="Arial" w:cs="Arial"/>
                <w:color w:val="000000"/>
                <w:sz w:val="24"/>
                <w:szCs w:val="24"/>
                <w:lang w:eastAsia="en-GB"/>
              </w:rPr>
              <w:t>74</w:t>
            </w:r>
          </w:p>
        </w:tc>
      </w:tr>
      <w:tr w:rsidR="006C5B0D" w:rsidRPr="000537D3" w14:paraId="1CD65654"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55E029CB"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Nursing – HCA</w:t>
            </w:r>
          </w:p>
        </w:tc>
        <w:tc>
          <w:tcPr>
            <w:tcW w:w="1916" w:type="dxa"/>
            <w:tcBorders>
              <w:top w:val="nil"/>
              <w:left w:val="nil"/>
              <w:bottom w:val="single" w:sz="8" w:space="0" w:color="auto"/>
              <w:right w:val="single" w:sz="12" w:space="0" w:color="auto"/>
            </w:tcBorders>
            <w:vAlign w:val="center"/>
            <w:hideMark/>
          </w:tcPr>
          <w:p w14:paraId="13B02AF6" w14:textId="43818895"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799</w:t>
            </w:r>
          </w:p>
        </w:tc>
        <w:tc>
          <w:tcPr>
            <w:tcW w:w="1313" w:type="dxa"/>
            <w:tcBorders>
              <w:top w:val="nil"/>
              <w:left w:val="nil"/>
              <w:bottom w:val="single" w:sz="8" w:space="0" w:color="auto"/>
              <w:right w:val="single" w:sz="12" w:space="0" w:color="auto"/>
            </w:tcBorders>
            <w:vAlign w:val="center"/>
            <w:hideMark/>
          </w:tcPr>
          <w:p w14:paraId="686CED84" w14:textId="19EE41DE"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64</w:t>
            </w:r>
            <w:r w:rsidR="00F955F8" w:rsidRPr="000537D3">
              <w:rPr>
                <w:rFonts w:ascii="Arial" w:eastAsia="Times New Roman" w:hAnsi="Arial" w:cs="Arial"/>
                <w:color w:val="000000"/>
                <w:sz w:val="24"/>
                <w:szCs w:val="24"/>
                <w:lang w:eastAsia="en-GB"/>
              </w:rPr>
              <w:t>4</w:t>
            </w:r>
          </w:p>
        </w:tc>
        <w:tc>
          <w:tcPr>
            <w:tcW w:w="1307" w:type="dxa"/>
            <w:tcBorders>
              <w:top w:val="nil"/>
              <w:left w:val="nil"/>
              <w:bottom w:val="single" w:sz="8" w:space="0" w:color="auto"/>
              <w:right w:val="single" w:sz="12" w:space="0" w:color="auto"/>
            </w:tcBorders>
            <w:vAlign w:val="center"/>
            <w:hideMark/>
          </w:tcPr>
          <w:p w14:paraId="35E0CC1A"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5</w:t>
            </w:r>
          </w:p>
        </w:tc>
        <w:tc>
          <w:tcPr>
            <w:tcW w:w="1728" w:type="dxa"/>
            <w:tcBorders>
              <w:top w:val="nil"/>
              <w:left w:val="nil"/>
              <w:bottom w:val="single" w:sz="8" w:space="0" w:color="auto"/>
              <w:right w:val="single" w:sz="12" w:space="0" w:color="auto"/>
            </w:tcBorders>
            <w:vAlign w:val="center"/>
            <w:hideMark/>
          </w:tcPr>
          <w:p w14:paraId="0C02D18C" w14:textId="373F982D"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66</w:t>
            </w:r>
          </w:p>
        </w:tc>
        <w:tc>
          <w:tcPr>
            <w:tcW w:w="1506" w:type="dxa"/>
            <w:tcBorders>
              <w:top w:val="nil"/>
              <w:left w:val="nil"/>
              <w:bottom w:val="single" w:sz="8" w:space="0" w:color="auto"/>
              <w:right w:val="single" w:sz="12" w:space="0" w:color="auto"/>
            </w:tcBorders>
            <w:vAlign w:val="center"/>
            <w:hideMark/>
          </w:tcPr>
          <w:p w14:paraId="632DA200" w14:textId="6CE06EE0"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47</w:t>
            </w:r>
          </w:p>
        </w:tc>
        <w:tc>
          <w:tcPr>
            <w:tcW w:w="1649" w:type="dxa"/>
            <w:tcBorders>
              <w:top w:val="nil"/>
              <w:left w:val="nil"/>
              <w:bottom w:val="single" w:sz="8" w:space="0" w:color="auto"/>
              <w:right w:val="single" w:sz="12" w:space="0" w:color="auto"/>
            </w:tcBorders>
            <w:vAlign w:val="center"/>
            <w:hideMark/>
          </w:tcPr>
          <w:p w14:paraId="68ACD867" w14:textId="5299FE83"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9</w:t>
            </w:r>
            <w:r w:rsidR="00F955F8" w:rsidRPr="000537D3">
              <w:rPr>
                <w:rFonts w:ascii="Arial" w:eastAsia="Times New Roman" w:hAnsi="Arial" w:cs="Arial"/>
                <w:color w:val="000000"/>
                <w:sz w:val="24"/>
                <w:szCs w:val="24"/>
                <w:lang w:eastAsia="en-GB"/>
              </w:rPr>
              <w:t>62</w:t>
            </w:r>
          </w:p>
        </w:tc>
        <w:tc>
          <w:tcPr>
            <w:tcW w:w="1583" w:type="dxa"/>
            <w:tcBorders>
              <w:top w:val="nil"/>
              <w:left w:val="nil"/>
              <w:bottom w:val="single" w:sz="8" w:space="0" w:color="auto"/>
              <w:right w:val="single" w:sz="8" w:space="0" w:color="auto"/>
            </w:tcBorders>
            <w:vAlign w:val="center"/>
            <w:hideMark/>
          </w:tcPr>
          <w:p w14:paraId="49F6D1AA" w14:textId="392E7D58"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63</w:t>
            </w:r>
          </w:p>
        </w:tc>
      </w:tr>
      <w:tr w:rsidR="006C5B0D" w:rsidRPr="000537D3" w14:paraId="690B107D"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65BA99BF"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Professional/Technical</w:t>
            </w:r>
          </w:p>
        </w:tc>
        <w:tc>
          <w:tcPr>
            <w:tcW w:w="1916" w:type="dxa"/>
            <w:tcBorders>
              <w:top w:val="nil"/>
              <w:left w:val="nil"/>
              <w:bottom w:val="single" w:sz="8" w:space="0" w:color="auto"/>
              <w:right w:val="single" w:sz="12" w:space="0" w:color="auto"/>
            </w:tcBorders>
            <w:vAlign w:val="center"/>
            <w:hideMark/>
          </w:tcPr>
          <w:p w14:paraId="42A92E4C" w14:textId="47A994F3"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1,76</w:t>
            </w:r>
            <w:r w:rsidR="00F955F8" w:rsidRPr="000537D3">
              <w:rPr>
                <w:rFonts w:ascii="Arial" w:eastAsia="Times New Roman" w:hAnsi="Arial" w:cs="Arial"/>
                <w:color w:val="000000"/>
                <w:sz w:val="24"/>
                <w:szCs w:val="24"/>
                <w:lang w:eastAsia="en-GB"/>
              </w:rPr>
              <w:t>8</w:t>
            </w:r>
          </w:p>
        </w:tc>
        <w:tc>
          <w:tcPr>
            <w:tcW w:w="1313" w:type="dxa"/>
            <w:tcBorders>
              <w:top w:val="nil"/>
              <w:left w:val="nil"/>
              <w:bottom w:val="single" w:sz="8" w:space="0" w:color="auto"/>
              <w:right w:val="single" w:sz="12" w:space="0" w:color="auto"/>
            </w:tcBorders>
            <w:vAlign w:val="center"/>
            <w:hideMark/>
          </w:tcPr>
          <w:p w14:paraId="6F61E163" w14:textId="11857D10"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1,61</w:t>
            </w:r>
            <w:r w:rsidR="00F955F8" w:rsidRPr="000537D3">
              <w:rPr>
                <w:rFonts w:ascii="Arial" w:eastAsia="Times New Roman" w:hAnsi="Arial" w:cs="Arial"/>
                <w:color w:val="000000"/>
                <w:sz w:val="24"/>
                <w:szCs w:val="24"/>
                <w:lang w:eastAsia="en-GB"/>
              </w:rPr>
              <w:t>9</w:t>
            </w:r>
          </w:p>
        </w:tc>
        <w:tc>
          <w:tcPr>
            <w:tcW w:w="1307" w:type="dxa"/>
            <w:tcBorders>
              <w:top w:val="nil"/>
              <w:left w:val="nil"/>
              <w:bottom w:val="single" w:sz="8" w:space="0" w:color="auto"/>
              <w:right w:val="single" w:sz="12" w:space="0" w:color="auto"/>
            </w:tcBorders>
            <w:vAlign w:val="center"/>
            <w:hideMark/>
          </w:tcPr>
          <w:p w14:paraId="1910939F" w14:textId="5BF00DC8"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8</w:t>
            </w:r>
            <w:r w:rsidR="00F955F8" w:rsidRPr="000537D3">
              <w:rPr>
                <w:rFonts w:ascii="Arial" w:eastAsia="Times New Roman" w:hAnsi="Arial" w:cs="Arial"/>
                <w:color w:val="000000"/>
                <w:sz w:val="24"/>
                <w:szCs w:val="24"/>
                <w:lang w:eastAsia="en-GB"/>
              </w:rPr>
              <w:t>2</w:t>
            </w:r>
          </w:p>
        </w:tc>
        <w:tc>
          <w:tcPr>
            <w:tcW w:w="1728" w:type="dxa"/>
            <w:tcBorders>
              <w:top w:val="nil"/>
              <w:left w:val="nil"/>
              <w:bottom w:val="single" w:sz="8" w:space="0" w:color="auto"/>
              <w:right w:val="single" w:sz="12" w:space="0" w:color="auto"/>
            </w:tcBorders>
            <w:vAlign w:val="center"/>
            <w:hideMark/>
          </w:tcPr>
          <w:p w14:paraId="2BFBE998" w14:textId="67BB2327"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46</w:t>
            </w:r>
          </w:p>
        </w:tc>
        <w:tc>
          <w:tcPr>
            <w:tcW w:w="1506" w:type="dxa"/>
            <w:tcBorders>
              <w:top w:val="nil"/>
              <w:left w:val="nil"/>
              <w:bottom w:val="single" w:sz="8" w:space="0" w:color="auto"/>
              <w:right w:val="single" w:sz="12" w:space="0" w:color="auto"/>
            </w:tcBorders>
            <w:vAlign w:val="center"/>
            <w:hideMark/>
          </w:tcPr>
          <w:p w14:paraId="7A3D33D9" w14:textId="2475E523"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6</w:t>
            </w:r>
            <w:r w:rsidR="00F955F8" w:rsidRPr="000537D3">
              <w:rPr>
                <w:rFonts w:ascii="Arial" w:eastAsia="Times New Roman" w:hAnsi="Arial" w:cs="Arial"/>
                <w:color w:val="000000"/>
                <w:sz w:val="24"/>
                <w:szCs w:val="24"/>
                <w:lang w:eastAsia="en-GB"/>
              </w:rPr>
              <w:t>5</w:t>
            </w:r>
          </w:p>
        </w:tc>
        <w:tc>
          <w:tcPr>
            <w:tcW w:w="1649" w:type="dxa"/>
            <w:tcBorders>
              <w:top w:val="nil"/>
              <w:left w:val="nil"/>
              <w:bottom w:val="single" w:sz="8" w:space="0" w:color="auto"/>
              <w:right w:val="single" w:sz="12" w:space="0" w:color="auto"/>
            </w:tcBorders>
            <w:vAlign w:val="center"/>
            <w:hideMark/>
          </w:tcPr>
          <w:p w14:paraId="18FAFE8D" w14:textId="40DC6A1F"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1,8</w:t>
            </w:r>
            <w:r w:rsidR="00F955F8" w:rsidRPr="000537D3">
              <w:rPr>
                <w:rFonts w:ascii="Arial" w:eastAsia="Times New Roman" w:hAnsi="Arial" w:cs="Arial"/>
                <w:color w:val="000000"/>
                <w:sz w:val="24"/>
                <w:szCs w:val="24"/>
                <w:lang w:eastAsia="en-GB"/>
              </w:rPr>
              <w:t>12</w:t>
            </w:r>
          </w:p>
        </w:tc>
        <w:tc>
          <w:tcPr>
            <w:tcW w:w="1583" w:type="dxa"/>
            <w:tcBorders>
              <w:top w:val="nil"/>
              <w:left w:val="nil"/>
              <w:bottom w:val="single" w:sz="8" w:space="0" w:color="auto"/>
              <w:right w:val="single" w:sz="8" w:space="0" w:color="auto"/>
            </w:tcBorders>
            <w:vAlign w:val="center"/>
            <w:hideMark/>
          </w:tcPr>
          <w:p w14:paraId="70041E4B" w14:textId="2F2124AB"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44</w:t>
            </w:r>
          </w:p>
        </w:tc>
      </w:tr>
      <w:tr w:rsidR="006C5B0D" w:rsidRPr="000537D3" w14:paraId="0D4F8305"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68848551"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Social Work</w:t>
            </w:r>
          </w:p>
        </w:tc>
        <w:tc>
          <w:tcPr>
            <w:tcW w:w="1916" w:type="dxa"/>
            <w:tcBorders>
              <w:top w:val="nil"/>
              <w:left w:val="nil"/>
              <w:bottom w:val="single" w:sz="8" w:space="0" w:color="auto"/>
              <w:right w:val="single" w:sz="12" w:space="0" w:color="auto"/>
            </w:tcBorders>
            <w:vAlign w:val="center"/>
            <w:hideMark/>
          </w:tcPr>
          <w:p w14:paraId="3EFB6292"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1,002</w:t>
            </w:r>
          </w:p>
        </w:tc>
        <w:tc>
          <w:tcPr>
            <w:tcW w:w="1313" w:type="dxa"/>
            <w:tcBorders>
              <w:top w:val="nil"/>
              <w:left w:val="nil"/>
              <w:bottom w:val="single" w:sz="8" w:space="0" w:color="auto"/>
              <w:right w:val="single" w:sz="12" w:space="0" w:color="auto"/>
            </w:tcBorders>
            <w:vAlign w:val="center"/>
            <w:hideMark/>
          </w:tcPr>
          <w:p w14:paraId="4D015554" w14:textId="4192A956"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97</w:t>
            </w:r>
            <w:r w:rsidR="00F955F8" w:rsidRPr="000537D3">
              <w:rPr>
                <w:rFonts w:ascii="Arial" w:eastAsia="Times New Roman" w:hAnsi="Arial" w:cs="Arial"/>
                <w:color w:val="000000"/>
                <w:sz w:val="24"/>
                <w:szCs w:val="24"/>
                <w:lang w:eastAsia="en-GB"/>
              </w:rPr>
              <w:t>9</w:t>
            </w:r>
          </w:p>
        </w:tc>
        <w:tc>
          <w:tcPr>
            <w:tcW w:w="1307" w:type="dxa"/>
            <w:tcBorders>
              <w:top w:val="nil"/>
              <w:left w:val="nil"/>
              <w:bottom w:val="single" w:sz="8" w:space="0" w:color="auto"/>
              <w:right w:val="single" w:sz="12" w:space="0" w:color="auto"/>
            </w:tcBorders>
            <w:vAlign w:val="center"/>
            <w:hideMark/>
          </w:tcPr>
          <w:p w14:paraId="47334CA2" w14:textId="758503E9"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2</w:t>
            </w:r>
            <w:r w:rsidR="00F955F8" w:rsidRPr="000537D3">
              <w:rPr>
                <w:rFonts w:ascii="Arial" w:eastAsia="Times New Roman" w:hAnsi="Arial" w:cs="Arial"/>
                <w:color w:val="000000"/>
                <w:sz w:val="24"/>
                <w:szCs w:val="24"/>
                <w:lang w:eastAsia="en-GB"/>
              </w:rPr>
              <w:t>1</w:t>
            </w:r>
          </w:p>
        </w:tc>
        <w:tc>
          <w:tcPr>
            <w:tcW w:w="1728" w:type="dxa"/>
            <w:tcBorders>
              <w:top w:val="nil"/>
              <w:left w:val="nil"/>
              <w:bottom w:val="single" w:sz="8" w:space="0" w:color="auto"/>
              <w:right w:val="single" w:sz="12" w:space="0" w:color="auto"/>
            </w:tcBorders>
            <w:vAlign w:val="center"/>
            <w:hideMark/>
          </w:tcPr>
          <w:p w14:paraId="160FC9E1"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0</w:t>
            </w:r>
          </w:p>
        </w:tc>
        <w:tc>
          <w:tcPr>
            <w:tcW w:w="1506" w:type="dxa"/>
            <w:tcBorders>
              <w:top w:val="nil"/>
              <w:left w:val="nil"/>
              <w:bottom w:val="single" w:sz="8" w:space="0" w:color="auto"/>
              <w:right w:val="single" w:sz="12" w:space="0" w:color="auto"/>
            </w:tcBorders>
            <w:vAlign w:val="center"/>
            <w:hideMark/>
          </w:tcPr>
          <w:p w14:paraId="76C08D35" w14:textId="28DA2367"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104</w:t>
            </w:r>
          </w:p>
        </w:tc>
        <w:tc>
          <w:tcPr>
            <w:tcW w:w="1649" w:type="dxa"/>
            <w:tcBorders>
              <w:top w:val="nil"/>
              <w:left w:val="nil"/>
              <w:bottom w:val="single" w:sz="8" w:space="0" w:color="auto"/>
              <w:right w:val="single" w:sz="12" w:space="0" w:color="auto"/>
            </w:tcBorders>
            <w:vAlign w:val="center"/>
            <w:hideMark/>
          </w:tcPr>
          <w:p w14:paraId="53F62D9A" w14:textId="6B9551E6"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104</w:t>
            </w:r>
          </w:p>
        </w:tc>
        <w:tc>
          <w:tcPr>
            <w:tcW w:w="1583" w:type="dxa"/>
            <w:tcBorders>
              <w:top w:val="nil"/>
              <w:left w:val="nil"/>
              <w:bottom w:val="single" w:sz="8" w:space="0" w:color="auto"/>
              <w:right w:val="single" w:sz="8" w:space="0" w:color="auto"/>
            </w:tcBorders>
            <w:vAlign w:val="center"/>
            <w:hideMark/>
          </w:tcPr>
          <w:p w14:paraId="264056D2" w14:textId="795D0D6A"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102</w:t>
            </w:r>
          </w:p>
        </w:tc>
      </w:tr>
      <w:tr w:rsidR="006C5B0D" w:rsidRPr="000537D3" w14:paraId="6802595F"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3E620A4B"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Social Care</w:t>
            </w:r>
          </w:p>
        </w:tc>
        <w:tc>
          <w:tcPr>
            <w:tcW w:w="1916" w:type="dxa"/>
            <w:tcBorders>
              <w:top w:val="nil"/>
              <w:left w:val="nil"/>
              <w:bottom w:val="single" w:sz="8" w:space="0" w:color="auto"/>
              <w:right w:val="single" w:sz="12" w:space="0" w:color="auto"/>
            </w:tcBorders>
            <w:vAlign w:val="center"/>
            <w:hideMark/>
          </w:tcPr>
          <w:p w14:paraId="5231B0EB" w14:textId="2EE8538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1,90</w:t>
            </w:r>
            <w:r w:rsidR="00F955F8" w:rsidRPr="000537D3">
              <w:rPr>
                <w:rFonts w:ascii="Arial" w:eastAsia="Times New Roman" w:hAnsi="Arial" w:cs="Arial"/>
                <w:color w:val="000000"/>
                <w:sz w:val="24"/>
                <w:szCs w:val="24"/>
                <w:lang w:eastAsia="en-GB"/>
              </w:rPr>
              <w:t>6</w:t>
            </w:r>
          </w:p>
        </w:tc>
        <w:tc>
          <w:tcPr>
            <w:tcW w:w="1313" w:type="dxa"/>
            <w:tcBorders>
              <w:top w:val="nil"/>
              <w:left w:val="nil"/>
              <w:bottom w:val="single" w:sz="8" w:space="0" w:color="auto"/>
              <w:right w:val="single" w:sz="12" w:space="0" w:color="auto"/>
            </w:tcBorders>
            <w:vAlign w:val="center"/>
            <w:hideMark/>
          </w:tcPr>
          <w:p w14:paraId="575D00C2" w14:textId="3DB2E245"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1,4</w:t>
            </w:r>
            <w:r w:rsidR="00F955F8" w:rsidRPr="000537D3">
              <w:rPr>
                <w:rFonts w:ascii="Arial" w:eastAsia="Times New Roman" w:hAnsi="Arial" w:cs="Arial"/>
                <w:color w:val="000000"/>
                <w:sz w:val="24"/>
                <w:szCs w:val="24"/>
                <w:lang w:eastAsia="en-GB"/>
              </w:rPr>
              <w:t>40</w:t>
            </w:r>
          </w:p>
        </w:tc>
        <w:tc>
          <w:tcPr>
            <w:tcW w:w="1307" w:type="dxa"/>
            <w:tcBorders>
              <w:top w:val="nil"/>
              <w:left w:val="nil"/>
              <w:bottom w:val="single" w:sz="8" w:space="0" w:color="auto"/>
              <w:right w:val="single" w:sz="12" w:space="0" w:color="auto"/>
            </w:tcBorders>
            <w:vAlign w:val="center"/>
            <w:hideMark/>
          </w:tcPr>
          <w:p w14:paraId="25F30711" w14:textId="4E455029"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w:t>
            </w:r>
            <w:r w:rsidR="00F955F8" w:rsidRPr="000537D3">
              <w:rPr>
                <w:rFonts w:ascii="Arial" w:eastAsia="Times New Roman" w:hAnsi="Arial" w:cs="Arial"/>
                <w:color w:val="000000"/>
                <w:sz w:val="24"/>
                <w:szCs w:val="24"/>
                <w:lang w:eastAsia="en-GB"/>
              </w:rPr>
              <w:t>2</w:t>
            </w:r>
          </w:p>
        </w:tc>
        <w:tc>
          <w:tcPr>
            <w:tcW w:w="1728" w:type="dxa"/>
            <w:tcBorders>
              <w:top w:val="nil"/>
              <w:left w:val="nil"/>
              <w:bottom w:val="single" w:sz="8" w:space="0" w:color="auto"/>
              <w:right w:val="single" w:sz="12" w:space="0" w:color="auto"/>
            </w:tcBorders>
            <w:vAlign w:val="center"/>
            <w:hideMark/>
          </w:tcPr>
          <w:p w14:paraId="7762E2ED" w14:textId="2B6CE842"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53</w:t>
            </w:r>
          </w:p>
        </w:tc>
        <w:tc>
          <w:tcPr>
            <w:tcW w:w="1506" w:type="dxa"/>
            <w:tcBorders>
              <w:top w:val="nil"/>
              <w:left w:val="nil"/>
              <w:bottom w:val="single" w:sz="8" w:space="0" w:color="auto"/>
              <w:right w:val="single" w:sz="12" w:space="0" w:color="auto"/>
            </w:tcBorders>
            <w:vAlign w:val="center"/>
            <w:hideMark/>
          </w:tcPr>
          <w:p w14:paraId="27A89071" w14:textId="607B563D"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34</w:t>
            </w:r>
            <w:r w:rsidR="00F955F8" w:rsidRPr="000537D3">
              <w:rPr>
                <w:rFonts w:ascii="Arial" w:eastAsia="Times New Roman" w:hAnsi="Arial" w:cs="Arial"/>
                <w:color w:val="000000"/>
                <w:sz w:val="24"/>
                <w:szCs w:val="24"/>
                <w:lang w:eastAsia="en-GB"/>
              </w:rPr>
              <w:t>0</w:t>
            </w:r>
          </w:p>
        </w:tc>
        <w:tc>
          <w:tcPr>
            <w:tcW w:w="1649" w:type="dxa"/>
            <w:tcBorders>
              <w:top w:val="nil"/>
              <w:left w:val="nil"/>
              <w:bottom w:val="single" w:sz="8" w:space="0" w:color="auto"/>
              <w:right w:val="single" w:sz="12" w:space="0" w:color="auto"/>
            </w:tcBorders>
            <w:vAlign w:val="center"/>
            <w:hideMark/>
          </w:tcPr>
          <w:p w14:paraId="08B9F9B9" w14:textId="4CB56FA3"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1,8</w:t>
            </w:r>
            <w:r w:rsidR="00F955F8" w:rsidRPr="000537D3">
              <w:rPr>
                <w:rFonts w:ascii="Arial" w:eastAsia="Times New Roman" w:hAnsi="Arial" w:cs="Arial"/>
                <w:color w:val="000000"/>
                <w:sz w:val="24"/>
                <w:szCs w:val="24"/>
                <w:lang w:eastAsia="en-GB"/>
              </w:rPr>
              <w:t>65</w:t>
            </w:r>
          </w:p>
        </w:tc>
        <w:tc>
          <w:tcPr>
            <w:tcW w:w="1583" w:type="dxa"/>
            <w:tcBorders>
              <w:top w:val="nil"/>
              <w:left w:val="nil"/>
              <w:bottom w:val="single" w:sz="8" w:space="0" w:color="auto"/>
              <w:right w:val="single" w:sz="8" w:space="0" w:color="auto"/>
            </w:tcBorders>
            <w:vAlign w:val="center"/>
            <w:hideMark/>
          </w:tcPr>
          <w:p w14:paraId="61ADEA4C" w14:textId="20742AF6"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w:t>
            </w:r>
            <w:r w:rsidR="00F955F8" w:rsidRPr="000537D3">
              <w:rPr>
                <w:rFonts w:ascii="Arial" w:eastAsia="Times New Roman" w:hAnsi="Arial" w:cs="Arial"/>
                <w:color w:val="000000"/>
                <w:sz w:val="24"/>
                <w:szCs w:val="24"/>
                <w:lang w:eastAsia="en-GB"/>
              </w:rPr>
              <w:t>41</w:t>
            </w:r>
          </w:p>
        </w:tc>
      </w:tr>
      <w:tr w:rsidR="006C5B0D" w:rsidRPr="000537D3" w14:paraId="1D6D5E37" w14:textId="77777777" w:rsidTr="006C5B0D">
        <w:trPr>
          <w:trHeight w:val="259"/>
        </w:trPr>
        <w:tc>
          <w:tcPr>
            <w:tcW w:w="2485" w:type="dxa"/>
            <w:tcBorders>
              <w:top w:val="nil"/>
              <w:left w:val="single" w:sz="8" w:space="0" w:color="auto"/>
              <w:bottom w:val="single" w:sz="8" w:space="0" w:color="auto"/>
              <w:right w:val="single" w:sz="8" w:space="0" w:color="auto"/>
            </w:tcBorders>
            <w:vAlign w:val="center"/>
            <w:hideMark/>
          </w:tcPr>
          <w:p w14:paraId="3D2B83B4" w14:textId="77777777" w:rsidR="006C5B0D" w:rsidRPr="000537D3" w:rsidRDefault="006C5B0D" w:rsidP="006C5B0D">
            <w:pPr>
              <w:spacing w:after="0" w:line="240" w:lineRule="auto"/>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Support Services</w:t>
            </w:r>
          </w:p>
        </w:tc>
        <w:tc>
          <w:tcPr>
            <w:tcW w:w="1916" w:type="dxa"/>
            <w:tcBorders>
              <w:top w:val="nil"/>
              <w:left w:val="nil"/>
              <w:bottom w:val="single" w:sz="8" w:space="0" w:color="auto"/>
              <w:right w:val="single" w:sz="12" w:space="0" w:color="auto"/>
            </w:tcBorders>
            <w:vAlign w:val="center"/>
            <w:hideMark/>
          </w:tcPr>
          <w:p w14:paraId="49686356" w14:textId="77777777"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988</w:t>
            </w:r>
          </w:p>
        </w:tc>
        <w:tc>
          <w:tcPr>
            <w:tcW w:w="1313" w:type="dxa"/>
            <w:tcBorders>
              <w:top w:val="nil"/>
              <w:left w:val="nil"/>
              <w:bottom w:val="single" w:sz="8" w:space="0" w:color="auto"/>
              <w:right w:val="single" w:sz="12" w:space="0" w:color="auto"/>
            </w:tcBorders>
            <w:vAlign w:val="center"/>
            <w:hideMark/>
          </w:tcPr>
          <w:p w14:paraId="44B7B701" w14:textId="36A7AF36"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795</w:t>
            </w:r>
          </w:p>
        </w:tc>
        <w:tc>
          <w:tcPr>
            <w:tcW w:w="1307" w:type="dxa"/>
            <w:tcBorders>
              <w:top w:val="nil"/>
              <w:left w:val="nil"/>
              <w:bottom w:val="single" w:sz="8" w:space="0" w:color="auto"/>
              <w:right w:val="single" w:sz="12" w:space="0" w:color="auto"/>
            </w:tcBorders>
            <w:vAlign w:val="center"/>
            <w:hideMark/>
          </w:tcPr>
          <w:p w14:paraId="56F47642" w14:textId="15D71619"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6</w:t>
            </w:r>
          </w:p>
        </w:tc>
        <w:tc>
          <w:tcPr>
            <w:tcW w:w="1728" w:type="dxa"/>
            <w:tcBorders>
              <w:top w:val="nil"/>
              <w:left w:val="nil"/>
              <w:bottom w:val="single" w:sz="8" w:space="0" w:color="auto"/>
              <w:right w:val="single" w:sz="12" w:space="0" w:color="auto"/>
            </w:tcBorders>
            <w:vAlign w:val="center"/>
            <w:hideMark/>
          </w:tcPr>
          <w:p w14:paraId="7B699418" w14:textId="4B0C843D"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w:t>
            </w:r>
            <w:r w:rsidR="00F955F8" w:rsidRPr="000537D3">
              <w:rPr>
                <w:rFonts w:ascii="Arial" w:eastAsia="Times New Roman" w:hAnsi="Arial" w:cs="Arial"/>
                <w:color w:val="000000"/>
                <w:sz w:val="24"/>
                <w:szCs w:val="24"/>
                <w:lang w:eastAsia="en-GB"/>
              </w:rPr>
              <w:t>11</w:t>
            </w:r>
          </w:p>
        </w:tc>
        <w:tc>
          <w:tcPr>
            <w:tcW w:w="1506" w:type="dxa"/>
            <w:tcBorders>
              <w:top w:val="nil"/>
              <w:left w:val="nil"/>
              <w:bottom w:val="single" w:sz="8" w:space="0" w:color="auto"/>
              <w:right w:val="single" w:sz="12" w:space="0" w:color="auto"/>
            </w:tcBorders>
            <w:vAlign w:val="center"/>
            <w:hideMark/>
          </w:tcPr>
          <w:p w14:paraId="1C635FEC" w14:textId="6D47CDAE"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89</w:t>
            </w:r>
          </w:p>
        </w:tc>
        <w:tc>
          <w:tcPr>
            <w:tcW w:w="1649" w:type="dxa"/>
            <w:tcBorders>
              <w:top w:val="nil"/>
              <w:left w:val="nil"/>
              <w:bottom w:val="single" w:sz="8" w:space="0" w:color="auto"/>
              <w:right w:val="single" w:sz="12" w:space="0" w:color="auto"/>
            </w:tcBorders>
            <w:vAlign w:val="center"/>
            <w:hideMark/>
          </w:tcPr>
          <w:p w14:paraId="2B63964F" w14:textId="57CD870E" w:rsidR="006C5B0D" w:rsidRPr="000537D3" w:rsidRDefault="006C5B0D"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1,0</w:t>
            </w:r>
            <w:r w:rsidR="00F955F8" w:rsidRPr="000537D3">
              <w:rPr>
                <w:rFonts w:ascii="Arial" w:eastAsia="Times New Roman" w:hAnsi="Arial" w:cs="Arial"/>
                <w:color w:val="000000"/>
                <w:sz w:val="24"/>
                <w:szCs w:val="24"/>
                <w:lang w:eastAsia="en-GB"/>
              </w:rPr>
              <w:t>11</w:t>
            </w:r>
          </w:p>
        </w:tc>
        <w:tc>
          <w:tcPr>
            <w:tcW w:w="1583" w:type="dxa"/>
            <w:tcBorders>
              <w:top w:val="nil"/>
              <w:left w:val="nil"/>
              <w:bottom w:val="single" w:sz="8" w:space="0" w:color="auto"/>
              <w:right w:val="single" w:sz="8" w:space="0" w:color="auto"/>
            </w:tcBorders>
            <w:vAlign w:val="center"/>
            <w:hideMark/>
          </w:tcPr>
          <w:p w14:paraId="268A29AB" w14:textId="36AD73E8" w:rsidR="006C5B0D" w:rsidRPr="000537D3" w:rsidRDefault="00F955F8" w:rsidP="006C5B0D">
            <w:pPr>
              <w:spacing w:after="0" w:line="240" w:lineRule="auto"/>
              <w:jc w:val="center"/>
              <w:rPr>
                <w:rFonts w:ascii="Arial" w:eastAsia="Times New Roman" w:hAnsi="Arial" w:cs="Arial"/>
                <w:color w:val="000000"/>
                <w:sz w:val="24"/>
                <w:szCs w:val="24"/>
                <w:lang w:eastAsia="en-GB"/>
              </w:rPr>
            </w:pPr>
            <w:r w:rsidRPr="000537D3">
              <w:rPr>
                <w:rFonts w:ascii="Arial" w:eastAsia="Times New Roman" w:hAnsi="Arial" w:cs="Arial"/>
                <w:color w:val="000000"/>
                <w:sz w:val="24"/>
                <w:szCs w:val="24"/>
                <w:lang w:eastAsia="en-GB"/>
              </w:rPr>
              <w:t>23</w:t>
            </w:r>
          </w:p>
        </w:tc>
      </w:tr>
      <w:tr w:rsidR="006C5B0D" w:rsidRPr="000537D3" w14:paraId="296985DB" w14:textId="77777777" w:rsidTr="006C5B0D">
        <w:trPr>
          <w:trHeight w:val="269"/>
        </w:trPr>
        <w:tc>
          <w:tcPr>
            <w:tcW w:w="2485" w:type="dxa"/>
            <w:tcBorders>
              <w:top w:val="nil"/>
              <w:left w:val="single" w:sz="8" w:space="0" w:color="auto"/>
              <w:bottom w:val="single" w:sz="8" w:space="0" w:color="auto"/>
              <w:right w:val="single" w:sz="8" w:space="0" w:color="auto"/>
            </w:tcBorders>
            <w:vAlign w:val="center"/>
            <w:hideMark/>
          </w:tcPr>
          <w:p w14:paraId="07C41656" w14:textId="77777777" w:rsidR="006C5B0D" w:rsidRPr="000537D3" w:rsidRDefault="006C5B0D" w:rsidP="006C5B0D">
            <w:pPr>
              <w:spacing w:after="0" w:line="240" w:lineRule="auto"/>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TOTALS</w:t>
            </w:r>
          </w:p>
        </w:tc>
        <w:tc>
          <w:tcPr>
            <w:tcW w:w="1916" w:type="dxa"/>
            <w:tcBorders>
              <w:top w:val="nil"/>
              <w:left w:val="nil"/>
              <w:bottom w:val="single" w:sz="8" w:space="0" w:color="auto"/>
              <w:right w:val="single" w:sz="12" w:space="0" w:color="auto"/>
            </w:tcBorders>
            <w:vAlign w:val="center"/>
            <w:hideMark/>
          </w:tcPr>
          <w:p w14:paraId="0899971F" w14:textId="24B30C19"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12,46</w:t>
            </w:r>
            <w:r w:rsidR="00F955F8" w:rsidRPr="000537D3">
              <w:rPr>
                <w:rFonts w:ascii="Arial" w:eastAsia="Times New Roman" w:hAnsi="Arial" w:cs="Arial"/>
                <w:b/>
                <w:bCs/>
                <w:color w:val="000000"/>
                <w:sz w:val="24"/>
                <w:szCs w:val="24"/>
                <w:lang w:eastAsia="en-GB"/>
              </w:rPr>
              <w:t>5</w:t>
            </w:r>
          </w:p>
        </w:tc>
        <w:tc>
          <w:tcPr>
            <w:tcW w:w="1313" w:type="dxa"/>
            <w:tcBorders>
              <w:top w:val="nil"/>
              <w:left w:val="nil"/>
              <w:bottom w:val="single" w:sz="8" w:space="0" w:color="auto"/>
              <w:right w:val="single" w:sz="12" w:space="0" w:color="auto"/>
            </w:tcBorders>
            <w:vAlign w:val="center"/>
            <w:hideMark/>
          </w:tcPr>
          <w:p w14:paraId="07472462" w14:textId="14544873"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11,0</w:t>
            </w:r>
            <w:r w:rsidR="00F955F8" w:rsidRPr="000537D3">
              <w:rPr>
                <w:rFonts w:ascii="Arial" w:eastAsia="Times New Roman" w:hAnsi="Arial" w:cs="Arial"/>
                <w:b/>
                <w:bCs/>
                <w:color w:val="000000"/>
                <w:sz w:val="24"/>
                <w:szCs w:val="24"/>
                <w:lang w:eastAsia="en-GB"/>
              </w:rPr>
              <w:t>17</w:t>
            </w:r>
          </w:p>
        </w:tc>
        <w:tc>
          <w:tcPr>
            <w:tcW w:w="1307" w:type="dxa"/>
            <w:tcBorders>
              <w:top w:val="nil"/>
              <w:left w:val="nil"/>
              <w:bottom w:val="single" w:sz="8" w:space="0" w:color="auto"/>
              <w:right w:val="single" w:sz="12" w:space="0" w:color="auto"/>
            </w:tcBorders>
            <w:vAlign w:val="center"/>
            <w:hideMark/>
          </w:tcPr>
          <w:p w14:paraId="4F4B65D8" w14:textId="1AD9E850"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3</w:t>
            </w:r>
            <w:r w:rsidR="00F955F8" w:rsidRPr="000537D3">
              <w:rPr>
                <w:rFonts w:ascii="Arial" w:eastAsia="Times New Roman" w:hAnsi="Arial" w:cs="Arial"/>
                <w:b/>
                <w:bCs/>
                <w:color w:val="000000"/>
                <w:sz w:val="24"/>
                <w:szCs w:val="24"/>
                <w:lang w:eastAsia="en-GB"/>
              </w:rPr>
              <w:t>05</w:t>
            </w:r>
          </w:p>
        </w:tc>
        <w:tc>
          <w:tcPr>
            <w:tcW w:w="1728" w:type="dxa"/>
            <w:tcBorders>
              <w:top w:val="nil"/>
              <w:left w:val="nil"/>
              <w:bottom w:val="single" w:sz="8" w:space="0" w:color="auto"/>
              <w:right w:val="single" w:sz="12" w:space="0" w:color="auto"/>
            </w:tcBorders>
            <w:vAlign w:val="center"/>
            <w:hideMark/>
          </w:tcPr>
          <w:p w14:paraId="1A8EE9AF" w14:textId="17DB2480" w:rsidR="006C5B0D" w:rsidRPr="000537D3" w:rsidRDefault="00F955F8"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795</w:t>
            </w:r>
          </w:p>
        </w:tc>
        <w:tc>
          <w:tcPr>
            <w:tcW w:w="1506" w:type="dxa"/>
            <w:tcBorders>
              <w:top w:val="nil"/>
              <w:left w:val="nil"/>
              <w:bottom w:val="single" w:sz="8" w:space="0" w:color="auto"/>
              <w:right w:val="single" w:sz="12" w:space="0" w:color="auto"/>
            </w:tcBorders>
            <w:vAlign w:val="center"/>
            <w:hideMark/>
          </w:tcPr>
          <w:p w14:paraId="77A7ACB9" w14:textId="7BF189ED" w:rsidR="006C5B0D" w:rsidRPr="000537D3" w:rsidRDefault="00F955F8"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1,001</w:t>
            </w:r>
          </w:p>
        </w:tc>
        <w:tc>
          <w:tcPr>
            <w:tcW w:w="1649" w:type="dxa"/>
            <w:tcBorders>
              <w:top w:val="nil"/>
              <w:left w:val="nil"/>
              <w:bottom w:val="single" w:sz="8" w:space="0" w:color="auto"/>
              <w:right w:val="single" w:sz="12" w:space="0" w:color="auto"/>
            </w:tcBorders>
            <w:vAlign w:val="center"/>
            <w:hideMark/>
          </w:tcPr>
          <w:p w14:paraId="769A205A" w14:textId="2F96544A" w:rsidR="006C5B0D" w:rsidRPr="000537D3" w:rsidRDefault="006C5B0D"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13,</w:t>
            </w:r>
            <w:r w:rsidR="00F955F8" w:rsidRPr="000537D3">
              <w:rPr>
                <w:rFonts w:ascii="Arial" w:eastAsia="Times New Roman" w:hAnsi="Arial" w:cs="Arial"/>
                <w:b/>
                <w:bCs/>
                <w:color w:val="000000"/>
                <w:sz w:val="24"/>
                <w:szCs w:val="24"/>
                <w:lang w:eastAsia="en-GB"/>
              </w:rPr>
              <w:t>118</w:t>
            </w:r>
          </w:p>
        </w:tc>
        <w:tc>
          <w:tcPr>
            <w:tcW w:w="1583" w:type="dxa"/>
            <w:tcBorders>
              <w:top w:val="nil"/>
              <w:left w:val="nil"/>
              <w:bottom w:val="single" w:sz="8" w:space="0" w:color="auto"/>
              <w:right w:val="single" w:sz="12" w:space="0" w:color="auto"/>
            </w:tcBorders>
            <w:vAlign w:val="center"/>
            <w:hideMark/>
          </w:tcPr>
          <w:p w14:paraId="11D8134F" w14:textId="2D592BC0" w:rsidR="006C5B0D" w:rsidRPr="000537D3" w:rsidRDefault="00F955F8" w:rsidP="006C5B0D">
            <w:pPr>
              <w:spacing w:after="0" w:line="240" w:lineRule="auto"/>
              <w:jc w:val="center"/>
              <w:rPr>
                <w:rFonts w:ascii="Arial" w:eastAsia="Times New Roman" w:hAnsi="Arial" w:cs="Arial"/>
                <w:b/>
                <w:bCs/>
                <w:color w:val="000000"/>
                <w:sz w:val="24"/>
                <w:szCs w:val="24"/>
                <w:lang w:eastAsia="en-GB"/>
              </w:rPr>
            </w:pPr>
            <w:r w:rsidRPr="000537D3">
              <w:rPr>
                <w:rFonts w:ascii="Arial" w:eastAsia="Times New Roman" w:hAnsi="Arial" w:cs="Arial"/>
                <w:b/>
                <w:bCs/>
                <w:color w:val="000000"/>
                <w:sz w:val="24"/>
                <w:szCs w:val="24"/>
                <w:lang w:eastAsia="en-GB"/>
              </w:rPr>
              <w:t>653</w:t>
            </w:r>
          </w:p>
        </w:tc>
      </w:tr>
    </w:tbl>
    <w:p w14:paraId="055A6DF0" w14:textId="4ADDB139" w:rsidR="0089778A" w:rsidRPr="000537D3" w:rsidRDefault="0089778A" w:rsidP="0026644C">
      <w:pPr>
        <w:pStyle w:val="NoSpacing"/>
        <w:rPr>
          <w:b/>
        </w:rPr>
      </w:pPr>
    </w:p>
    <w:p w14:paraId="226D5217" w14:textId="77777777" w:rsidR="0089778A" w:rsidRPr="000537D3" w:rsidRDefault="0089778A" w:rsidP="0026644C">
      <w:pPr>
        <w:pStyle w:val="NoSpacing"/>
        <w:rPr>
          <w:b/>
        </w:rPr>
      </w:pPr>
    </w:p>
    <w:p w14:paraId="6FFE4F0F" w14:textId="208246C8" w:rsidR="00F03FD4" w:rsidRPr="000537D3" w:rsidRDefault="00F03FD4" w:rsidP="0026644C">
      <w:pPr>
        <w:spacing w:line="240" w:lineRule="auto"/>
        <w:rPr>
          <w:rFonts w:ascii="Arial" w:hAnsi="Arial" w:cs="Arial"/>
          <w:sz w:val="24"/>
          <w:szCs w:val="24"/>
        </w:rPr>
      </w:pPr>
      <w:r w:rsidRPr="000537D3">
        <w:rPr>
          <w:rFonts w:ascii="Arial" w:hAnsi="Arial" w:cs="Arial"/>
          <w:sz w:val="24"/>
          <w:szCs w:val="24"/>
        </w:rPr>
        <w:t xml:space="preserve">Currently the Trust </w:t>
      </w:r>
      <w:r w:rsidR="002440A1" w:rsidRPr="000537D3">
        <w:rPr>
          <w:rFonts w:ascii="Arial" w:hAnsi="Arial" w:cs="Arial"/>
          <w:sz w:val="24"/>
          <w:szCs w:val="24"/>
        </w:rPr>
        <w:t>has</w:t>
      </w:r>
      <w:r w:rsidR="003F793F" w:rsidRPr="000537D3">
        <w:rPr>
          <w:rFonts w:ascii="Arial" w:hAnsi="Arial" w:cs="Arial"/>
          <w:sz w:val="24"/>
          <w:szCs w:val="24"/>
        </w:rPr>
        <w:t xml:space="preserve"> i</w:t>
      </w:r>
      <w:r w:rsidR="00063036" w:rsidRPr="000537D3">
        <w:rPr>
          <w:rFonts w:ascii="Arial" w:hAnsi="Arial" w:cs="Arial"/>
          <w:sz w:val="24"/>
          <w:szCs w:val="24"/>
        </w:rPr>
        <w:t>n the region an</w:t>
      </w:r>
      <w:r w:rsidR="00D23CB5" w:rsidRPr="000537D3">
        <w:rPr>
          <w:rFonts w:ascii="Arial" w:hAnsi="Arial" w:cs="Arial"/>
          <w:sz w:val="24"/>
          <w:szCs w:val="24"/>
        </w:rPr>
        <w:t xml:space="preserve"> additional </w:t>
      </w:r>
      <w:r w:rsidR="00F955F8" w:rsidRPr="000537D3">
        <w:rPr>
          <w:rFonts w:ascii="Arial" w:hAnsi="Arial" w:cs="Arial"/>
          <w:sz w:val="24"/>
          <w:szCs w:val="24"/>
        </w:rPr>
        <w:t>653</w:t>
      </w:r>
      <w:r w:rsidR="007750C0" w:rsidRPr="000537D3">
        <w:rPr>
          <w:rFonts w:ascii="Arial" w:hAnsi="Arial" w:cs="Arial"/>
          <w:sz w:val="24"/>
          <w:szCs w:val="24"/>
        </w:rPr>
        <w:t xml:space="preserve"> </w:t>
      </w:r>
      <w:r w:rsidRPr="000537D3">
        <w:rPr>
          <w:rFonts w:ascii="Arial" w:hAnsi="Arial" w:cs="Arial"/>
          <w:sz w:val="24"/>
          <w:szCs w:val="24"/>
        </w:rPr>
        <w:t>WTE staff over the funded staffing level</w:t>
      </w:r>
      <w:r w:rsidR="00A2352D" w:rsidRPr="000537D3">
        <w:rPr>
          <w:rFonts w:ascii="Arial" w:hAnsi="Arial" w:cs="Arial"/>
          <w:sz w:val="24"/>
          <w:szCs w:val="24"/>
        </w:rPr>
        <w:t>;</w:t>
      </w:r>
      <w:r w:rsidR="00973067" w:rsidRPr="000537D3">
        <w:rPr>
          <w:rFonts w:ascii="Arial" w:hAnsi="Arial" w:cs="Arial"/>
          <w:sz w:val="24"/>
          <w:szCs w:val="24"/>
        </w:rPr>
        <w:t xml:space="preserve"> </w:t>
      </w:r>
      <w:r w:rsidR="0053554D" w:rsidRPr="000537D3">
        <w:rPr>
          <w:rFonts w:ascii="Arial" w:hAnsi="Arial" w:cs="Arial"/>
          <w:sz w:val="24"/>
          <w:szCs w:val="24"/>
        </w:rPr>
        <w:t xml:space="preserve">that </w:t>
      </w:r>
      <w:r w:rsidR="00BF17EF" w:rsidRPr="000537D3">
        <w:rPr>
          <w:rFonts w:ascii="Arial" w:hAnsi="Arial" w:cs="Arial"/>
          <w:sz w:val="24"/>
          <w:szCs w:val="24"/>
        </w:rPr>
        <w:t>eq</w:t>
      </w:r>
      <w:r w:rsidR="004E0F29" w:rsidRPr="000537D3">
        <w:rPr>
          <w:rFonts w:ascii="Arial" w:hAnsi="Arial" w:cs="Arial"/>
          <w:sz w:val="24"/>
          <w:szCs w:val="24"/>
        </w:rPr>
        <w:t>u</w:t>
      </w:r>
      <w:r w:rsidR="006C7D73" w:rsidRPr="000537D3">
        <w:rPr>
          <w:rFonts w:ascii="Arial" w:hAnsi="Arial" w:cs="Arial"/>
          <w:sz w:val="24"/>
          <w:szCs w:val="24"/>
        </w:rPr>
        <w:t>ates to a staffing level</w:t>
      </w:r>
      <w:r w:rsidR="00D23CB5" w:rsidRPr="000537D3">
        <w:rPr>
          <w:rFonts w:ascii="Arial" w:hAnsi="Arial" w:cs="Arial"/>
          <w:sz w:val="24"/>
          <w:szCs w:val="24"/>
        </w:rPr>
        <w:t xml:space="preserve"> of </w:t>
      </w:r>
      <w:r w:rsidR="000537D3" w:rsidRPr="000537D3">
        <w:rPr>
          <w:rFonts w:ascii="Arial" w:hAnsi="Arial" w:cs="Arial"/>
          <w:sz w:val="24"/>
          <w:szCs w:val="24"/>
        </w:rPr>
        <w:t>5</w:t>
      </w:r>
      <w:r w:rsidR="0089778A" w:rsidRPr="000537D3">
        <w:rPr>
          <w:rFonts w:ascii="Arial" w:hAnsi="Arial" w:cs="Arial"/>
          <w:sz w:val="24"/>
          <w:szCs w:val="24"/>
        </w:rPr>
        <w:t>.</w:t>
      </w:r>
      <w:r w:rsidR="000537D3" w:rsidRPr="000537D3">
        <w:rPr>
          <w:rFonts w:ascii="Arial" w:hAnsi="Arial" w:cs="Arial"/>
          <w:sz w:val="24"/>
          <w:szCs w:val="24"/>
        </w:rPr>
        <w:t>2</w:t>
      </w:r>
      <w:r w:rsidR="0053554D" w:rsidRPr="000537D3">
        <w:rPr>
          <w:rFonts w:ascii="Arial" w:hAnsi="Arial" w:cs="Arial"/>
          <w:sz w:val="24"/>
          <w:szCs w:val="24"/>
        </w:rPr>
        <w:t>% above FSL</w:t>
      </w:r>
      <w:r w:rsidRPr="000537D3">
        <w:rPr>
          <w:rFonts w:ascii="Arial" w:hAnsi="Arial" w:cs="Arial"/>
          <w:sz w:val="24"/>
          <w:szCs w:val="24"/>
        </w:rPr>
        <w:t xml:space="preserve">. </w:t>
      </w:r>
      <w:r w:rsidR="00B40200" w:rsidRPr="000537D3">
        <w:rPr>
          <w:rFonts w:ascii="Arial" w:hAnsi="Arial" w:cs="Arial"/>
          <w:sz w:val="24"/>
          <w:szCs w:val="24"/>
        </w:rPr>
        <w:t>Much of</w:t>
      </w:r>
      <w:r w:rsidR="0053554D" w:rsidRPr="000537D3">
        <w:rPr>
          <w:rFonts w:ascii="Arial" w:hAnsi="Arial" w:cs="Arial"/>
          <w:sz w:val="24"/>
          <w:szCs w:val="24"/>
        </w:rPr>
        <w:t xml:space="preserve"> this </w:t>
      </w:r>
      <w:r w:rsidR="00BF17EF" w:rsidRPr="000537D3">
        <w:rPr>
          <w:rFonts w:ascii="Arial" w:hAnsi="Arial" w:cs="Arial"/>
          <w:sz w:val="24"/>
          <w:szCs w:val="24"/>
        </w:rPr>
        <w:t>additional staff is in Nursing Staff.</w:t>
      </w:r>
    </w:p>
    <w:p w14:paraId="4F4E6D5A" w14:textId="7AB7FF31" w:rsidR="00F03FD4" w:rsidRPr="000537D3" w:rsidRDefault="00F03FD4" w:rsidP="00D5566C">
      <w:pPr>
        <w:spacing w:line="240" w:lineRule="auto"/>
        <w:rPr>
          <w:rFonts w:ascii="Arial" w:hAnsi="Arial" w:cs="Arial"/>
          <w:sz w:val="24"/>
          <w:szCs w:val="24"/>
        </w:rPr>
      </w:pPr>
      <w:r w:rsidRPr="000537D3">
        <w:rPr>
          <w:rFonts w:ascii="Arial" w:hAnsi="Arial" w:cs="Arial"/>
          <w:sz w:val="24"/>
          <w:szCs w:val="24"/>
        </w:rPr>
        <w:lastRenderedPageBreak/>
        <w:t xml:space="preserve">Whilst maternity and sickness backfill will account for the majority of this, there will be a small number of staff who have been appointed </w:t>
      </w:r>
      <w:r w:rsidR="00B40200" w:rsidRPr="000537D3">
        <w:rPr>
          <w:rFonts w:ascii="Arial" w:hAnsi="Arial" w:cs="Arial"/>
          <w:sz w:val="24"/>
          <w:szCs w:val="24"/>
        </w:rPr>
        <w:t>because of</w:t>
      </w:r>
      <w:r w:rsidRPr="000537D3">
        <w:rPr>
          <w:rFonts w:ascii="Arial" w:hAnsi="Arial" w:cs="Arial"/>
          <w:sz w:val="24"/>
          <w:szCs w:val="24"/>
        </w:rPr>
        <w:t xml:space="preserve">: </w:t>
      </w:r>
    </w:p>
    <w:p w14:paraId="0EC5E92B" w14:textId="77777777" w:rsidR="00F03FD4" w:rsidRPr="000537D3" w:rsidRDefault="007A7DF4" w:rsidP="00486D4C">
      <w:pPr>
        <w:numPr>
          <w:ilvl w:val="0"/>
          <w:numId w:val="6"/>
        </w:numPr>
        <w:spacing w:after="0" w:line="240" w:lineRule="auto"/>
        <w:rPr>
          <w:rFonts w:ascii="Arial" w:hAnsi="Arial" w:cs="Arial"/>
          <w:sz w:val="24"/>
          <w:szCs w:val="24"/>
        </w:rPr>
      </w:pPr>
      <w:r w:rsidRPr="000537D3">
        <w:rPr>
          <w:rFonts w:ascii="Arial" w:hAnsi="Arial" w:cs="Arial"/>
          <w:sz w:val="24"/>
          <w:szCs w:val="24"/>
        </w:rPr>
        <w:t>Career</w:t>
      </w:r>
      <w:r w:rsidR="00F03FD4" w:rsidRPr="000537D3">
        <w:rPr>
          <w:rFonts w:ascii="Arial" w:hAnsi="Arial" w:cs="Arial"/>
          <w:sz w:val="24"/>
          <w:szCs w:val="24"/>
        </w:rPr>
        <w:t xml:space="preserve"> breaks or peripatetic appointments</w:t>
      </w:r>
      <w:r w:rsidR="00684E73" w:rsidRPr="000537D3">
        <w:rPr>
          <w:rFonts w:ascii="Arial" w:hAnsi="Arial" w:cs="Arial"/>
          <w:sz w:val="24"/>
          <w:szCs w:val="24"/>
        </w:rPr>
        <w:t>.</w:t>
      </w:r>
    </w:p>
    <w:p w14:paraId="598ED76F" w14:textId="77777777" w:rsidR="00F03FD4" w:rsidRPr="000537D3" w:rsidRDefault="00F03FD4" w:rsidP="00486D4C">
      <w:pPr>
        <w:numPr>
          <w:ilvl w:val="0"/>
          <w:numId w:val="6"/>
        </w:numPr>
        <w:spacing w:after="0" w:line="240" w:lineRule="auto"/>
        <w:rPr>
          <w:rFonts w:ascii="Arial" w:hAnsi="Arial" w:cs="Arial"/>
          <w:sz w:val="24"/>
          <w:szCs w:val="24"/>
        </w:rPr>
      </w:pPr>
      <w:r w:rsidRPr="000537D3">
        <w:rPr>
          <w:rFonts w:ascii="Arial" w:hAnsi="Arial" w:cs="Arial"/>
          <w:sz w:val="24"/>
          <w:szCs w:val="24"/>
        </w:rPr>
        <w:t xml:space="preserve">Advancement appointment where funding has not yet been received from the Commissioner </w:t>
      </w:r>
      <w:r w:rsidR="000C4A29" w:rsidRPr="000537D3">
        <w:rPr>
          <w:rFonts w:ascii="Arial" w:hAnsi="Arial" w:cs="Arial"/>
          <w:sz w:val="24"/>
          <w:szCs w:val="24"/>
        </w:rPr>
        <w:t>but is confirmed (timing delay)</w:t>
      </w:r>
      <w:r w:rsidR="00684E73" w:rsidRPr="000537D3">
        <w:rPr>
          <w:rFonts w:ascii="Arial" w:hAnsi="Arial" w:cs="Arial"/>
          <w:sz w:val="24"/>
          <w:szCs w:val="24"/>
        </w:rPr>
        <w:t>.</w:t>
      </w:r>
    </w:p>
    <w:p w14:paraId="57EB9BBC" w14:textId="77777777" w:rsidR="00311B24" w:rsidRPr="000537D3" w:rsidRDefault="00311B24" w:rsidP="00486D4C">
      <w:pPr>
        <w:numPr>
          <w:ilvl w:val="0"/>
          <w:numId w:val="6"/>
        </w:numPr>
        <w:spacing w:after="0" w:line="240" w:lineRule="auto"/>
        <w:rPr>
          <w:rFonts w:ascii="Arial" w:hAnsi="Arial" w:cs="Arial"/>
          <w:sz w:val="24"/>
          <w:szCs w:val="24"/>
        </w:rPr>
      </w:pPr>
      <w:r w:rsidRPr="000537D3">
        <w:rPr>
          <w:rFonts w:ascii="Arial" w:hAnsi="Arial" w:cs="Arial"/>
          <w:sz w:val="24"/>
          <w:szCs w:val="24"/>
        </w:rPr>
        <w:t>Additional staffing in respect of encompass.</w:t>
      </w:r>
    </w:p>
    <w:p w14:paraId="04C2500B" w14:textId="77777777" w:rsidR="0053554D" w:rsidRPr="005F0955" w:rsidRDefault="0053554D" w:rsidP="00715A7E">
      <w:pPr>
        <w:spacing w:after="0" w:line="240" w:lineRule="auto"/>
        <w:ind w:left="720"/>
        <w:rPr>
          <w:rFonts w:ascii="Arial" w:hAnsi="Arial" w:cs="Arial"/>
          <w:sz w:val="24"/>
          <w:szCs w:val="24"/>
          <w:highlight w:val="yellow"/>
        </w:rPr>
      </w:pPr>
    </w:p>
    <w:p w14:paraId="671D9081" w14:textId="77777777" w:rsidR="00E3226C" w:rsidRPr="005F0955" w:rsidRDefault="00E3226C" w:rsidP="00F03FD4">
      <w:pPr>
        <w:spacing w:after="0"/>
        <w:rPr>
          <w:rFonts w:ascii="Arial" w:hAnsi="Arial" w:cs="Arial"/>
          <w:sz w:val="24"/>
          <w:szCs w:val="24"/>
          <w:highlight w:val="yellow"/>
        </w:rPr>
      </w:pPr>
    </w:p>
    <w:p w14:paraId="4EC71C38" w14:textId="01F4A3DC" w:rsidR="00855E28" w:rsidRPr="00CE726D" w:rsidRDefault="00C716DB" w:rsidP="00F03FD4">
      <w:pPr>
        <w:spacing w:after="0"/>
        <w:rPr>
          <w:rFonts w:ascii="Arial" w:hAnsi="Arial" w:cs="Arial"/>
          <w:b/>
          <w:color w:val="00B0F0"/>
          <w:sz w:val="24"/>
          <w:szCs w:val="24"/>
          <w:u w:val="single"/>
        </w:rPr>
      </w:pPr>
      <w:r w:rsidRPr="00CE726D">
        <w:rPr>
          <w:rFonts w:ascii="Arial" w:hAnsi="Arial" w:cs="Arial"/>
          <w:b/>
          <w:color w:val="00B0F0"/>
          <w:sz w:val="24"/>
          <w:szCs w:val="24"/>
          <w:u w:val="single"/>
        </w:rPr>
        <w:t xml:space="preserve">Section </w:t>
      </w:r>
      <w:r w:rsidR="00205902">
        <w:rPr>
          <w:rFonts w:ascii="Arial" w:hAnsi="Arial" w:cs="Arial"/>
          <w:b/>
          <w:color w:val="00B0F0"/>
          <w:sz w:val="24"/>
          <w:szCs w:val="24"/>
          <w:u w:val="single"/>
        </w:rPr>
        <w:t>5</w:t>
      </w:r>
      <w:r w:rsidR="0000379A" w:rsidRPr="00CE726D">
        <w:rPr>
          <w:rFonts w:ascii="Arial" w:hAnsi="Arial" w:cs="Arial"/>
          <w:b/>
          <w:color w:val="00B0F0"/>
          <w:sz w:val="24"/>
          <w:szCs w:val="24"/>
          <w:u w:val="single"/>
        </w:rPr>
        <w:t>: Key Assumptions and Risks</w:t>
      </w:r>
      <w:r w:rsidR="00961A6F" w:rsidRPr="00CE726D">
        <w:rPr>
          <w:rFonts w:ascii="Arial" w:hAnsi="Arial" w:cs="Arial"/>
          <w:b/>
          <w:color w:val="00B0F0"/>
          <w:sz w:val="24"/>
          <w:szCs w:val="24"/>
          <w:u w:val="single"/>
        </w:rPr>
        <w:t xml:space="preserve"> </w:t>
      </w:r>
    </w:p>
    <w:p w14:paraId="479278F2" w14:textId="5DD4CC62" w:rsidR="0000379A" w:rsidRPr="00CE726D" w:rsidRDefault="0000379A" w:rsidP="00D812CF">
      <w:pPr>
        <w:spacing w:line="240" w:lineRule="auto"/>
        <w:rPr>
          <w:rFonts w:ascii="Arial" w:hAnsi="Arial" w:cs="Arial"/>
          <w:sz w:val="24"/>
          <w:szCs w:val="24"/>
        </w:rPr>
      </w:pPr>
      <w:r w:rsidRPr="00CE726D">
        <w:rPr>
          <w:rFonts w:ascii="Arial" w:hAnsi="Arial" w:cs="Arial"/>
          <w:sz w:val="24"/>
          <w:szCs w:val="24"/>
        </w:rPr>
        <w:t>A number of financial assumptions and risks were made in relation to the Financial Plan for 202</w:t>
      </w:r>
      <w:r w:rsidR="00E6627C" w:rsidRPr="00CE726D">
        <w:rPr>
          <w:rFonts w:ascii="Arial" w:hAnsi="Arial" w:cs="Arial"/>
          <w:sz w:val="24"/>
          <w:szCs w:val="24"/>
        </w:rPr>
        <w:t>5</w:t>
      </w:r>
      <w:r w:rsidR="00CB4B79" w:rsidRPr="00CE726D">
        <w:rPr>
          <w:rFonts w:ascii="Arial" w:hAnsi="Arial" w:cs="Arial"/>
          <w:sz w:val="24"/>
          <w:szCs w:val="24"/>
        </w:rPr>
        <w:t>/2</w:t>
      </w:r>
      <w:r w:rsidR="00E6627C" w:rsidRPr="00CE726D">
        <w:rPr>
          <w:rFonts w:ascii="Arial" w:hAnsi="Arial" w:cs="Arial"/>
          <w:sz w:val="24"/>
          <w:szCs w:val="24"/>
        </w:rPr>
        <w:t>6</w:t>
      </w:r>
      <w:r w:rsidRPr="00CE726D">
        <w:rPr>
          <w:rFonts w:ascii="Arial" w:hAnsi="Arial" w:cs="Arial"/>
          <w:sz w:val="24"/>
          <w:szCs w:val="24"/>
        </w:rPr>
        <w:t xml:space="preserve"> and also with regard to the overall financial position.  </w:t>
      </w:r>
    </w:p>
    <w:p w14:paraId="57B70764" w14:textId="6F9EC0FE" w:rsidR="00CE726D" w:rsidRPr="00CE726D" w:rsidRDefault="00CE726D" w:rsidP="006C5B0D">
      <w:pPr>
        <w:pStyle w:val="ListParagraph"/>
        <w:numPr>
          <w:ilvl w:val="0"/>
          <w:numId w:val="7"/>
        </w:numPr>
        <w:spacing w:line="240" w:lineRule="auto"/>
        <w:rPr>
          <w:rFonts w:ascii="Arial" w:hAnsi="Arial" w:cs="Arial"/>
          <w:color w:val="000000"/>
          <w:sz w:val="24"/>
          <w:szCs w:val="24"/>
        </w:rPr>
      </w:pPr>
      <w:r w:rsidRPr="00CE726D">
        <w:rPr>
          <w:rFonts w:ascii="Arial" w:hAnsi="Arial" w:cs="Arial"/>
          <w:color w:val="000000"/>
          <w:sz w:val="24"/>
          <w:szCs w:val="24"/>
        </w:rPr>
        <w:t>The Financial Plan for 2026/27 has not been agreed by SPPG, it is clear that there will need to be significant savings delivered in 2026/27 – including phase 1 savings of £30.9m. The achievement of these savings and additional savings still to be agreed with SPPG and DoH will be critical to achievement of Financial Targets in 2026/27.</w:t>
      </w:r>
    </w:p>
    <w:p w14:paraId="4B2E47EA" w14:textId="1EB66E6D" w:rsidR="00CE726D" w:rsidRPr="00CE726D" w:rsidRDefault="00CE726D" w:rsidP="006C5B0D">
      <w:pPr>
        <w:pStyle w:val="ListParagraph"/>
        <w:numPr>
          <w:ilvl w:val="0"/>
          <w:numId w:val="7"/>
        </w:numPr>
        <w:spacing w:line="240" w:lineRule="auto"/>
        <w:rPr>
          <w:rFonts w:ascii="Arial" w:hAnsi="Arial" w:cs="Arial"/>
          <w:color w:val="000000"/>
          <w:sz w:val="24"/>
          <w:szCs w:val="24"/>
        </w:rPr>
      </w:pPr>
      <w:r w:rsidRPr="00CE726D">
        <w:rPr>
          <w:rFonts w:ascii="Arial" w:hAnsi="Arial" w:cs="Arial"/>
          <w:color w:val="000000"/>
          <w:sz w:val="24"/>
          <w:szCs w:val="24"/>
        </w:rPr>
        <w:t>The Trust continues to experience vacancies across critical professional staff. As a result, there is a reliance on a range of Agency Staff, some of whom are high cost. This continues to drive a financial pressure, it is planned that these will be mitigated through the Regional Frameworks and the Agency Reduction groups as well as the Trust Agency Reduction groups. Delivery from these groups is critical to achievement of financial targets in 2026/27.</w:t>
      </w:r>
    </w:p>
    <w:p w14:paraId="2537AF1C" w14:textId="14B1CE7A" w:rsidR="00CE726D" w:rsidRPr="00CE726D" w:rsidRDefault="00CE726D" w:rsidP="006C5B0D">
      <w:pPr>
        <w:pStyle w:val="ListParagraph"/>
        <w:numPr>
          <w:ilvl w:val="0"/>
          <w:numId w:val="7"/>
        </w:numPr>
        <w:spacing w:line="240" w:lineRule="auto"/>
        <w:rPr>
          <w:rFonts w:ascii="Arial" w:hAnsi="Arial" w:cs="Arial"/>
          <w:color w:val="000000"/>
          <w:sz w:val="24"/>
          <w:szCs w:val="24"/>
        </w:rPr>
      </w:pPr>
      <w:r w:rsidRPr="00CE726D">
        <w:rPr>
          <w:rFonts w:ascii="Arial" w:hAnsi="Arial" w:cs="Arial"/>
          <w:color w:val="000000"/>
          <w:sz w:val="24"/>
          <w:szCs w:val="24"/>
        </w:rPr>
        <w:t>There continues to be pressures across the unscheduled care pathway and the run through of that into Community Services. Managing these pressures continues to pressure the Trusts Finances and therefore the achievement of financial targets for 2026/27.</w:t>
      </w:r>
    </w:p>
    <w:p w14:paraId="54A1FDE7" w14:textId="1B0EBE49" w:rsidR="00CE726D" w:rsidRPr="00CE726D" w:rsidRDefault="00CE726D" w:rsidP="00CE726D">
      <w:pPr>
        <w:pStyle w:val="ListParagraph"/>
        <w:numPr>
          <w:ilvl w:val="0"/>
          <w:numId w:val="7"/>
        </w:numPr>
        <w:spacing w:line="240" w:lineRule="auto"/>
        <w:rPr>
          <w:rFonts w:ascii="Arial" w:hAnsi="Arial" w:cs="Arial"/>
          <w:color w:val="000000"/>
          <w:sz w:val="24"/>
          <w:szCs w:val="24"/>
        </w:rPr>
      </w:pPr>
      <w:r w:rsidRPr="00CE726D">
        <w:rPr>
          <w:rFonts w:ascii="Arial" w:hAnsi="Arial" w:cs="Arial"/>
          <w:color w:val="000000"/>
          <w:sz w:val="24"/>
          <w:szCs w:val="24"/>
        </w:rPr>
        <w:t>There continues to be high acuity in Care Homes placements, and this is leading to an increased number of High-Cost Placements which is continuing to put pressure on costs.</w:t>
      </w:r>
    </w:p>
    <w:p w14:paraId="6174BE76" w14:textId="77777777" w:rsidR="0021053A" w:rsidRPr="00CE726D" w:rsidRDefault="00507147" w:rsidP="00486D4C">
      <w:pPr>
        <w:pStyle w:val="ListParagraph"/>
        <w:numPr>
          <w:ilvl w:val="0"/>
          <w:numId w:val="7"/>
        </w:numPr>
        <w:spacing w:line="240" w:lineRule="auto"/>
        <w:rPr>
          <w:rFonts w:ascii="Arial" w:hAnsi="Arial" w:cs="Arial"/>
          <w:b/>
          <w:color w:val="000000"/>
          <w:sz w:val="24"/>
          <w:szCs w:val="24"/>
        </w:rPr>
      </w:pPr>
      <w:r w:rsidRPr="00CE726D">
        <w:rPr>
          <w:rFonts w:ascii="Arial" w:hAnsi="Arial" w:cs="Arial"/>
          <w:color w:val="000000"/>
          <w:sz w:val="24"/>
          <w:szCs w:val="24"/>
        </w:rPr>
        <w:t xml:space="preserve">Cost pressures continue to be raised by providers in the Independent Sector with regard to the impact of the National Minimum Wage in Social settings, and other inflationary pressures i.e. within Nursing and Residential Care settings and with Domiciliary Care providers.  The Trust continues to liaise with Providers to quantify and contain this pressure, but </w:t>
      </w:r>
      <w:r w:rsidR="00A45164" w:rsidRPr="00CE726D">
        <w:rPr>
          <w:rFonts w:ascii="Arial" w:hAnsi="Arial" w:cs="Arial"/>
          <w:color w:val="000000"/>
          <w:sz w:val="24"/>
          <w:szCs w:val="24"/>
        </w:rPr>
        <w:t>National Living Wage (NLW)</w:t>
      </w:r>
      <w:r w:rsidRPr="00CE726D">
        <w:rPr>
          <w:rFonts w:ascii="Arial" w:hAnsi="Arial" w:cs="Arial"/>
          <w:color w:val="000000"/>
          <w:sz w:val="24"/>
          <w:szCs w:val="24"/>
        </w:rPr>
        <w:t xml:space="preserve"> uplifts have been applied to Nursing &amp; Residential, Community &amp; Voluntary and Supported Living Providers.</w:t>
      </w:r>
    </w:p>
    <w:p w14:paraId="56BBA3C3" w14:textId="1788A0E2" w:rsidR="00507147" w:rsidRPr="00CE726D" w:rsidRDefault="00B40200" w:rsidP="00486D4C">
      <w:pPr>
        <w:pStyle w:val="ListParagraph"/>
        <w:numPr>
          <w:ilvl w:val="0"/>
          <w:numId w:val="7"/>
        </w:numPr>
        <w:spacing w:line="240" w:lineRule="auto"/>
        <w:rPr>
          <w:rFonts w:ascii="Arial" w:hAnsi="Arial" w:cs="Arial"/>
          <w:b/>
          <w:color w:val="000000"/>
          <w:sz w:val="24"/>
          <w:szCs w:val="24"/>
        </w:rPr>
      </w:pPr>
      <w:r w:rsidRPr="00CE726D">
        <w:rPr>
          <w:rFonts w:ascii="Arial" w:hAnsi="Arial" w:cs="Arial"/>
          <w:color w:val="000000"/>
          <w:sz w:val="24"/>
          <w:szCs w:val="24"/>
        </w:rPr>
        <w:t>Several</w:t>
      </w:r>
      <w:r w:rsidR="00507147" w:rsidRPr="00CE726D">
        <w:rPr>
          <w:rFonts w:ascii="Arial" w:hAnsi="Arial" w:cs="Arial"/>
          <w:color w:val="000000"/>
          <w:sz w:val="24"/>
          <w:szCs w:val="24"/>
        </w:rPr>
        <w:t xml:space="preserve"> job evaluations are pending and will if successful impact on both the Trust recurrent position and the provision of arrears. From 2022/23 it has been agreed regionally that the PSNI holiday and sickness accrual will now be recognised in th</w:t>
      </w:r>
      <w:r w:rsidR="00CB4B79" w:rsidRPr="00CE726D">
        <w:rPr>
          <w:rFonts w:ascii="Arial" w:hAnsi="Arial" w:cs="Arial"/>
          <w:color w:val="000000"/>
          <w:sz w:val="24"/>
          <w:szCs w:val="24"/>
        </w:rPr>
        <w:t>e</w:t>
      </w:r>
      <w:r w:rsidR="0085773A" w:rsidRPr="00CE726D">
        <w:rPr>
          <w:rFonts w:ascii="Arial" w:hAnsi="Arial" w:cs="Arial"/>
          <w:color w:val="000000"/>
          <w:sz w:val="24"/>
          <w:szCs w:val="24"/>
        </w:rPr>
        <w:t xml:space="preserve"> Trust Accounts as a provision.</w:t>
      </w:r>
    </w:p>
    <w:p w14:paraId="77864315" w14:textId="1C1ED645" w:rsidR="00507147" w:rsidRDefault="00507147" w:rsidP="00486D4C">
      <w:pPr>
        <w:pStyle w:val="ListParagraph"/>
        <w:numPr>
          <w:ilvl w:val="0"/>
          <w:numId w:val="7"/>
        </w:numPr>
        <w:spacing w:line="240" w:lineRule="auto"/>
        <w:rPr>
          <w:rFonts w:ascii="Arial" w:hAnsi="Arial" w:cs="Arial"/>
          <w:color w:val="000000"/>
          <w:sz w:val="24"/>
          <w:szCs w:val="24"/>
        </w:rPr>
      </w:pPr>
      <w:r w:rsidRPr="00CE726D">
        <w:rPr>
          <w:rFonts w:ascii="Arial" w:hAnsi="Arial" w:cs="Arial"/>
          <w:color w:val="000000"/>
          <w:sz w:val="24"/>
          <w:szCs w:val="24"/>
        </w:rPr>
        <w:lastRenderedPageBreak/>
        <w:t xml:space="preserve">The HRPTS (Payroll) has a range of outstanding issues, which impact on our current position. It is understood that the </w:t>
      </w:r>
      <w:r w:rsidR="00067736" w:rsidRPr="00CE726D">
        <w:rPr>
          <w:rFonts w:ascii="Arial" w:hAnsi="Arial" w:cs="Arial"/>
          <w:color w:val="000000"/>
          <w:sz w:val="24"/>
          <w:szCs w:val="24"/>
        </w:rPr>
        <w:t>payroll</w:t>
      </w:r>
      <w:r w:rsidRPr="00CE726D">
        <w:rPr>
          <w:rFonts w:ascii="Arial" w:hAnsi="Arial" w:cs="Arial"/>
          <w:color w:val="000000"/>
          <w:sz w:val="24"/>
          <w:szCs w:val="24"/>
        </w:rPr>
        <w:t xml:space="preserve"> system requires </w:t>
      </w:r>
      <w:r w:rsidR="00B40200" w:rsidRPr="00CE726D">
        <w:rPr>
          <w:rFonts w:ascii="Arial" w:hAnsi="Arial" w:cs="Arial"/>
          <w:color w:val="000000"/>
          <w:sz w:val="24"/>
          <w:szCs w:val="24"/>
        </w:rPr>
        <w:t>a few</w:t>
      </w:r>
      <w:r w:rsidRPr="00CE726D">
        <w:rPr>
          <w:rFonts w:ascii="Arial" w:hAnsi="Arial" w:cs="Arial"/>
          <w:color w:val="000000"/>
          <w:sz w:val="24"/>
          <w:szCs w:val="24"/>
        </w:rPr>
        <w:t xml:space="preserve"> ‘fixes’ in order that these issues are corrected and fit for purpose.  The Trust continues to liaise with the BSO Customer Forum to drive these issues forward.</w:t>
      </w:r>
      <w:r w:rsidR="00CB4B79" w:rsidRPr="00CE726D">
        <w:rPr>
          <w:rFonts w:ascii="Arial" w:hAnsi="Arial" w:cs="Arial"/>
          <w:color w:val="000000"/>
          <w:sz w:val="24"/>
          <w:szCs w:val="24"/>
        </w:rPr>
        <w:t xml:space="preserve"> Accruals are being carried with respect to these issues</w:t>
      </w:r>
      <w:r w:rsidR="009E5375" w:rsidRPr="00CE726D">
        <w:rPr>
          <w:rFonts w:ascii="Arial" w:hAnsi="Arial" w:cs="Arial"/>
          <w:color w:val="000000"/>
          <w:sz w:val="24"/>
          <w:szCs w:val="24"/>
        </w:rPr>
        <w:t>.</w:t>
      </w:r>
    </w:p>
    <w:p w14:paraId="42EAC512" w14:textId="38D70CD9" w:rsidR="00205902" w:rsidRPr="00CE726D" w:rsidRDefault="00205902" w:rsidP="00486D4C">
      <w:pPr>
        <w:pStyle w:val="ListParagraph"/>
        <w:numPr>
          <w:ilvl w:val="0"/>
          <w:numId w:val="7"/>
        </w:numPr>
        <w:spacing w:line="240" w:lineRule="auto"/>
        <w:rPr>
          <w:rFonts w:ascii="Arial" w:hAnsi="Arial" w:cs="Arial"/>
          <w:color w:val="000000"/>
          <w:sz w:val="24"/>
          <w:szCs w:val="24"/>
        </w:rPr>
      </w:pPr>
      <w:r>
        <w:rPr>
          <w:rFonts w:ascii="Arial" w:hAnsi="Arial" w:cs="Arial"/>
          <w:color w:val="000000"/>
          <w:sz w:val="24"/>
          <w:szCs w:val="24"/>
        </w:rPr>
        <w:t>We are looking at changes to the Finance Report over the next number of months to focus on key areas, such as staffing costs. These changes will start to be actioned from Month 3 onwards.</w:t>
      </w:r>
    </w:p>
    <w:p w14:paraId="49477643" w14:textId="77777777" w:rsidR="006B2736" w:rsidRPr="00F2327D" w:rsidRDefault="00507147" w:rsidP="006C5B0D">
      <w:pPr>
        <w:pStyle w:val="ListParagraph"/>
        <w:spacing w:after="0" w:line="240" w:lineRule="auto"/>
        <w:rPr>
          <w:rFonts w:ascii="Arial" w:hAnsi="Arial" w:cs="Arial"/>
          <w:sz w:val="24"/>
          <w:szCs w:val="24"/>
        </w:rPr>
      </w:pPr>
      <w:r w:rsidRPr="00CB4B79">
        <w:rPr>
          <w:rFonts w:ascii="Arial" w:hAnsi="Arial" w:cs="Arial"/>
          <w:sz w:val="24"/>
          <w:szCs w:val="24"/>
        </w:rPr>
        <w:lastRenderedPageBreak/>
        <w:t>not achievable.</w:t>
      </w:r>
      <w:r w:rsidR="00EE4B21">
        <w:rPr>
          <w:noProof/>
          <w:lang w:eastAsia="en-GB"/>
        </w:rPr>
        <w:drawing>
          <wp:anchor distT="0" distB="0" distL="114300" distR="114300" simplePos="0" relativeHeight="251659264" behindDoc="1" locked="0" layoutInCell="1" allowOverlap="1" wp14:anchorId="7500DEDF" wp14:editId="3D72FEC8">
            <wp:simplePos x="0" y="0"/>
            <wp:positionH relativeFrom="page">
              <wp:align>left</wp:align>
            </wp:positionH>
            <wp:positionV relativeFrom="paragraph">
              <wp:posOffset>635</wp:posOffset>
            </wp:positionV>
            <wp:extent cx="10714990" cy="6828155"/>
            <wp:effectExtent l="0" t="0" r="0" b="0"/>
            <wp:wrapThrough wrapText="bothSides">
              <wp:wrapPolygon edited="0">
                <wp:start x="0" y="0"/>
                <wp:lineTo x="0" y="21514"/>
                <wp:lineTo x="21544" y="21514"/>
                <wp:lineTo x="2154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14990" cy="68281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B2736" w:rsidRPr="00F2327D" w:rsidSect="00381EAD">
      <w:pgSz w:w="16838" w:h="11906" w:orient="landscape"/>
      <w:pgMar w:top="232" w:right="1440" w:bottom="2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CA8E" w14:textId="77777777" w:rsidR="00BB5F13" w:rsidRDefault="00BB5F13" w:rsidP="00665333">
      <w:pPr>
        <w:spacing w:after="0" w:line="240" w:lineRule="auto"/>
      </w:pPr>
      <w:r>
        <w:separator/>
      </w:r>
    </w:p>
  </w:endnote>
  <w:endnote w:type="continuationSeparator" w:id="0">
    <w:p w14:paraId="7854C142" w14:textId="77777777" w:rsidR="00BB5F13" w:rsidRDefault="00BB5F13" w:rsidP="0066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489480"/>
      <w:docPartObj>
        <w:docPartGallery w:val="Page Numbers (Bottom of Page)"/>
        <w:docPartUnique/>
      </w:docPartObj>
    </w:sdtPr>
    <w:sdtEndPr>
      <w:rPr>
        <w:color w:val="7F7F7F" w:themeColor="background1" w:themeShade="7F"/>
        <w:spacing w:val="60"/>
      </w:rPr>
    </w:sdtEndPr>
    <w:sdtContent>
      <w:p w14:paraId="7F922A42" w14:textId="77777777" w:rsidR="006E2DAF" w:rsidRDefault="006E2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90AD0">
          <w:rPr>
            <w:noProof/>
          </w:rPr>
          <w:t>2</w:t>
        </w:r>
        <w:r>
          <w:rPr>
            <w:noProof/>
          </w:rPr>
          <w:fldChar w:fldCharType="end"/>
        </w:r>
        <w:r>
          <w:t xml:space="preserve"> | </w:t>
        </w:r>
        <w:r>
          <w:rPr>
            <w:color w:val="7F7F7F" w:themeColor="background1" w:themeShade="7F"/>
            <w:spacing w:val="60"/>
          </w:rPr>
          <w:t>Page</w:t>
        </w:r>
      </w:p>
    </w:sdtContent>
  </w:sdt>
  <w:p w14:paraId="256C1DF0" w14:textId="77777777" w:rsidR="006E2DAF" w:rsidRDefault="006E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4CA27" w14:textId="77777777" w:rsidR="00BB5F13" w:rsidRDefault="00BB5F13" w:rsidP="00665333">
      <w:pPr>
        <w:spacing w:after="0" w:line="240" w:lineRule="auto"/>
      </w:pPr>
      <w:r>
        <w:separator/>
      </w:r>
    </w:p>
  </w:footnote>
  <w:footnote w:type="continuationSeparator" w:id="0">
    <w:p w14:paraId="1E83F897" w14:textId="77777777" w:rsidR="00BB5F13" w:rsidRDefault="00BB5F13" w:rsidP="0066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EB1B" w14:textId="25476F7A" w:rsidR="006106AD" w:rsidRDefault="006106AD">
    <w:pPr>
      <w:pStyle w:val="Header"/>
    </w:pPr>
    <w:r w:rsidRPr="007C4F0A">
      <w:rPr>
        <w:i/>
        <w:noProof/>
      </w:rPr>
      <w:drawing>
        <wp:anchor distT="0" distB="0" distL="114300" distR="114300" simplePos="0" relativeHeight="251661312" behindDoc="0" locked="0" layoutInCell="1" allowOverlap="1" wp14:anchorId="408C7383" wp14:editId="6EFE0EC9">
          <wp:simplePos x="0" y="0"/>
          <wp:positionH relativeFrom="column">
            <wp:posOffset>4653749</wp:posOffset>
          </wp:positionH>
          <wp:positionV relativeFrom="paragraph">
            <wp:posOffset>-209909</wp:posOffset>
          </wp:positionV>
          <wp:extent cx="2642616" cy="478536"/>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C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2616" cy="478536"/>
                  </a:xfrm>
                  <a:prstGeom prst="rect">
                    <a:avLst/>
                  </a:prstGeom>
                </pic:spPr>
              </pic:pic>
            </a:graphicData>
          </a:graphic>
          <wp14:sizeRelH relativeFrom="page">
            <wp14:pctWidth>0</wp14:pctWidth>
          </wp14:sizeRelH>
          <wp14:sizeRelV relativeFrom="page">
            <wp14:pctHeight>0</wp14:pctHeight>
          </wp14:sizeRelV>
        </wp:anchor>
      </w:drawing>
    </w:r>
    <w:r>
      <w:rPr>
        <w:i/>
        <w:noProof/>
      </w:rPr>
      <w:drawing>
        <wp:anchor distT="0" distB="0" distL="114300" distR="114300" simplePos="0" relativeHeight="251659264" behindDoc="0" locked="0" layoutInCell="1" allowOverlap="1" wp14:anchorId="5E7B604E" wp14:editId="25A5F08A">
          <wp:simplePos x="0" y="0"/>
          <wp:positionH relativeFrom="column">
            <wp:posOffset>450519</wp:posOffset>
          </wp:positionH>
          <wp:positionV relativeFrom="paragraph">
            <wp:posOffset>-191466</wp:posOffset>
          </wp:positionV>
          <wp:extent cx="3659505" cy="3676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PNG"/>
                  <pic:cNvPicPr/>
                </pic:nvPicPr>
                <pic:blipFill>
                  <a:blip r:embed="rId2">
                    <a:extLst>
                      <a:ext uri="{28A0092B-C50C-407E-A947-70E740481C1C}">
                        <a14:useLocalDpi xmlns:a14="http://schemas.microsoft.com/office/drawing/2010/main" val="0"/>
                      </a:ext>
                    </a:extLst>
                  </a:blip>
                  <a:stretch>
                    <a:fillRect/>
                  </a:stretch>
                </pic:blipFill>
                <pic:spPr>
                  <a:xfrm>
                    <a:off x="0" y="0"/>
                    <a:ext cx="3659505" cy="36766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15B" w14:textId="32691A50" w:rsidR="001B6786" w:rsidRDefault="001B678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FA9"/>
    <w:multiLevelType w:val="hybridMultilevel"/>
    <w:tmpl w:val="99502F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C6684"/>
    <w:multiLevelType w:val="hybridMultilevel"/>
    <w:tmpl w:val="3446E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01B"/>
    <w:multiLevelType w:val="hybridMultilevel"/>
    <w:tmpl w:val="041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90248"/>
    <w:multiLevelType w:val="hybridMultilevel"/>
    <w:tmpl w:val="07DA7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B078D"/>
    <w:multiLevelType w:val="hybridMultilevel"/>
    <w:tmpl w:val="2CB47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B523D"/>
    <w:multiLevelType w:val="hybridMultilevel"/>
    <w:tmpl w:val="87B2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B16AF"/>
    <w:multiLevelType w:val="hybridMultilevel"/>
    <w:tmpl w:val="E1B6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A0213"/>
    <w:multiLevelType w:val="hybridMultilevel"/>
    <w:tmpl w:val="8E9451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14B6B"/>
    <w:multiLevelType w:val="hybridMultilevel"/>
    <w:tmpl w:val="1A84B1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C6D29"/>
    <w:multiLevelType w:val="hybridMultilevel"/>
    <w:tmpl w:val="8DDA9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94639"/>
    <w:multiLevelType w:val="hybridMultilevel"/>
    <w:tmpl w:val="9334CD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80B23"/>
    <w:multiLevelType w:val="hybridMultilevel"/>
    <w:tmpl w:val="C12073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51582"/>
    <w:multiLevelType w:val="hybridMultilevel"/>
    <w:tmpl w:val="4BBE1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2143AE"/>
    <w:multiLevelType w:val="hybridMultilevel"/>
    <w:tmpl w:val="587E36BA"/>
    <w:lvl w:ilvl="0" w:tplc="6A0498DC">
      <w:numFmt w:val="bullet"/>
      <w:lvlText w:val="-"/>
      <w:lvlJc w:val="left"/>
      <w:pPr>
        <w:ind w:left="720" w:hanging="360"/>
      </w:pPr>
      <w:rPr>
        <w:rFonts w:ascii="Arial" w:eastAsiaTheme="minorHAnsi" w:hAnsi="Arial" w:cs="Arial" w:hint="default"/>
      </w:rPr>
    </w:lvl>
    <w:lvl w:ilvl="1" w:tplc="6A0498DC">
      <w:numFmt w:val="bullet"/>
      <w:lvlText w:val="-"/>
      <w:lvlJc w:val="left"/>
      <w:pPr>
        <w:ind w:left="1650" w:hanging="57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75EDA"/>
    <w:multiLevelType w:val="hybridMultilevel"/>
    <w:tmpl w:val="2458AF62"/>
    <w:lvl w:ilvl="0" w:tplc="B81E03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4070254">
    <w:abstractNumId w:val="9"/>
  </w:num>
  <w:num w:numId="2" w16cid:durableId="1248418315">
    <w:abstractNumId w:val="14"/>
  </w:num>
  <w:num w:numId="3" w16cid:durableId="642664795">
    <w:abstractNumId w:val="3"/>
  </w:num>
  <w:num w:numId="4" w16cid:durableId="1991321498">
    <w:abstractNumId w:val="12"/>
  </w:num>
  <w:num w:numId="5" w16cid:durableId="1112632870">
    <w:abstractNumId w:val="2"/>
  </w:num>
  <w:num w:numId="6" w16cid:durableId="169836524">
    <w:abstractNumId w:val="6"/>
  </w:num>
  <w:num w:numId="7" w16cid:durableId="558595855">
    <w:abstractNumId w:val="5"/>
  </w:num>
  <w:num w:numId="8" w16cid:durableId="876047847">
    <w:abstractNumId w:val="13"/>
  </w:num>
  <w:num w:numId="9" w16cid:durableId="71202968">
    <w:abstractNumId w:val="1"/>
  </w:num>
  <w:num w:numId="10" w16cid:durableId="1880430316">
    <w:abstractNumId w:val="8"/>
  </w:num>
  <w:num w:numId="11" w16cid:durableId="1923875281">
    <w:abstractNumId w:val="3"/>
  </w:num>
  <w:num w:numId="12" w16cid:durableId="465121312">
    <w:abstractNumId w:val="3"/>
  </w:num>
  <w:num w:numId="13" w16cid:durableId="574316372">
    <w:abstractNumId w:val="11"/>
  </w:num>
  <w:num w:numId="14" w16cid:durableId="2020353397">
    <w:abstractNumId w:val="7"/>
  </w:num>
  <w:num w:numId="15" w16cid:durableId="1403210398">
    <w:abstractNumId w:val="10"/>
  </w:num>
  <w:num w:numId="16" w16cid:durableId="553200779">
    <w:abstractNumId w:val="4"/>
  </w:num>
  <w:num w:numId="17" w16cid:durableId="161363459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36"/>
    <w:rsid w:val="00000709"/>
    <w:rsid w:val="0000379A"/>
    <w:rsid w:val="00005B66"/>
    <w:rsid w:val="00006210"/>
    <w:rsid w:val="00006AF1"/>
    <w:rsid w:val="00010816"/>
    <w:rsid w:val="0001149D"/>
    <w:rsid w:val="0001313E"/>
    <w:rsid w:val="00013C5C"/>
    <w:rsid w:val="000145D4"/>
    <w:rsid w:val="00015D31"/>
    <w:rsid w:val="00015FED"/>
    <w:rsid w:val="000169A8"/>
    <w:rsid w:val="00016D0F"/>
    <w:rsid w:val="000211AE"/>
    <w:rsid w:val="000211CE"/>
    <w:rsid w:val="00021768"/>
    <w:rsid w:val="0002177A"/>
    <w:rsid w:val="00024558"/>
    <w:rsid w:val="0002491B"/>
    <w:rsid w:val="00030198"/>
    <w:rsid w:val="00032803"/>
    <w:rsid w:val="00032BB3"/>
    <w:rsid w:val="0003355E"/>
    <w:rsid w:val="000338F2"/>
    <w:rsid w:val="00035FC4"/>
    <w:rsid w:val="00036120"/>
    <w:rsid w:val="00036A9C"/>
    <w:rsid w:val="00036C46"/>
    <w:rsid w:val="0004054A"/>
    <w:rsid w:val="00040840"/>
    <w:rsid w:val="00040F06"/>
    <w:rsid w:val="000414B1"/>
    <w:rsid w:val="00041FE7"/>
    <w:rsid w:val="000427BC"/>
    <w:rsid w:val="00043353"/>
    <w:rsid w:val="0004356E"/>
    <w:rsid w:val="00044FED"/>
    <w:rsid w:val="000450EB"/>
    <w:rsid w:val="00045A31"/>
    <w:rsid w:val="0005118C"/>
    <w:rsid w:val="000513E8"/>
    <w:rsid w:val="00051720"/>
    <w:rsid w:val="00052B1D"/>
    <w:rsid w:val="00053376"/>
    <w:rsid w:val="000535CD"/>
    <w:rsid w:val="000537D3"/>
    <w:rsid w:val="000546D0"/>
    <w:rsid w:val="0005549C"/>
    <w:rsid w:val="000561A3"/>
    <w:rsid w:val="000569FA"/>
    <w:rsid w:val="00057A77"/>
    <w:rsid w:val="00061F44"/>
    <w:rsid w:val="000623FD"/>
    <w:rsid w:val="00062E46"/>
    <w:rsid w:val="00063036"/>
    <w:rsid w:val="000636D4"/>
    <w:rsid w:val="00064949"/>
    <w:rsid w:val="0006584F"/>
    <w:rsid w:val="0006719C"/>
    <w:rsid w:val="00067736"/>
    <w:rsid w:val="00072712"/>
    <w:rsid w:val="00073276"/>
    <w:rsid w:val="00073FE1"/>
    <w:rsid w:val="00074163"/>
    <w:rsid w:val="00074F46"/>
    <w:rsid w:val="000759DA"/>
    <w:rsid w:val="000762AF"/>
    <w:rsid w:val="00080EE6"/>
    <w:rsid w:val="00081EB1"/>
    <w:rsid w:val="0008252C"/>
    <w:rsid w:val="00082FCD"/>
    <w:rsid w:val="000830EE"/>
    <w:rsid w:val="00083C8F"/>
    <w:rsid w:val="00085AF2"/>
    <w:rsid w:val="00087678"/>
    <w:rsid w:val="00090E06"/>
    <w:rsid w:val="000921FA"/>
    <w:rsid w:val="000926CE"/>
    <w:rsid w:val="00092DA5"/>
    <w:rsid w:val="00093AC8"/>
    <w:rsid w:val="00094691"/>
    <w:rsid w:val="00094A58"/>
    <w:rsid w:val="00094DA2"/>
    <w:rsid w:val="000A0C7B"/>
    <w:rsid w:val="000A1F22"/>
    <w:rsid w:val="000A278A"/>
    <w:rsid w:val="000A4F34"/>
    <w:rsid w:val="000A7919"/>
    <w:rsid w:val="000B20D1"/>
    <w:rsid w:val="000B424D"/>
    <w:rsid w:val="000B5D47"/>
    <w:rsid w:val="000B7710"/>
    <w:rsid w:val="000C0059"/>
    <w:rsid w:val="000C10C1"/>
    <w:rsid w:val="000C2222"/>
    <w:rsid w:val="000C25CA"/>
    <w:rsid w:val="000C4A29"/>
    <w:rsid w:val="000C554B"/>
    <w:rsid w:val="000C60F9"/>
    <w:rsid w:val="000C6C77"/>
    <w:rsid w:val="000D125B"/>
    <w:rsid w:val="000D1A88"/>
    <w:rsid w:val="000D1AB0"/>
    <w:rsid w:val="000D214E"/>
    <w:rsid w:val="000D39FF"/>
    <w:rsid w:val="000D3BEC"/>
    <w:rsid w:val="000D4DA7"/>
    <w:rsid w:val="000D56A8"/>
    <w:rsid w:val="000D79CE"/>
    <w:rsid w:val="000E0F0E"/>
    <w:rsid w:val="000E103C"/>
    <w:rsid w:val="000E163B"/>
    <w:rsid w:val="000E32AA"/>
    <w:rsid w:val="000E405D"/>
    <w:rsid w:val="000E51A8"/>
    <w:rsid w:val="000E5623"/>
    <w:rsid w:val="000E6139"/>
    <w:rsid w:val="000E622F"/>
    <w:rsid w:val="000F0D85"/>
    <w:rsid w:val="000F1547"/>
    <w:rsid w:val="000F1834"/>
    <w:rsid w:val="000F354B"/>
    <w:rsid w:val="000F359E"/>
    <w:rsid w:val="000F37EB"/>
    <w:rsid w:val="000F3AD3"/>
    <w:rsid w:val="000F5B26"/>
    <w:rsid w:val="000F7C8B"/>
    <w:rsid w:val="000F7DB6"/>
    <w:rsid w:val="000F7F54"/>
    <w:rsid w:val="00100CC5"/>
    <w:rsid w:val="00101CC5"/>
    <w:rsid w:val="00104756"/>
    <w:rsid w:val="001112B2"/>
    <w:rsid w:val="00111376"/>
    <w:rsid w:val="00113356"/>
    <w:rsid w:val="00113359"/>
    <w:rsid w:val="001146FB"/>
    <w:rsid w:val="00114C07"/>
    <w:rsid w:val="00114D0C"/>
    <w:rsid w:val="001150F6"/>
    <w:rsid w:val="00115181"/>
    <w:rsid w:val="001154F8"/>
    <w:rsid w:val="001212F8"/>
    <w:rsid w:val="00123779"/>
    <w:rsid w:val="0012383A"/>
    <w:rsid w:val="00125607"/>
    <w:rsid w:val="001264A0"/>
    <w:rsid w:val="00127047"/>
    <w:rsid w:val="00127AC3"/>
    <w:rsid w:val="00130650"/>
    <w:rsid w:val="0013228E"/>
    <w:rsid w:val="00132E1F"/>
    <w:rsid w:val="001339B8"/>
    <w:rsid w:val="00133DC2"/>
    <w:rsid w:val="00135FD1"/>
    <w:rsid w:val="00140153"/>
    <w:rsid w:val="00141310"/>
    <w:rsid w:val="00141E25"/>
    <w:rsid w:val="00142C4B"/>
    <w:rsid w:val="00144286"/>
    <w:rsid w:val="00144433"/>
    <w:rsid w:val="00144A2C"/>
    <w:rsid w:val="00146CF4"/>
    <w:rsid w:val="00147366"/>
    <w:rsid w:val="001503FF"/>
    <w:rsid w:val="001518A0"/>
    <w:rsid w:val="001526FA"/>
    <w:rsid w:val="001527B9"/>
    <w:rsid w:val="00153C43"/>
    <w:rsid w:val="001567E3"/>
    <w:rsid w:val="00157B78"/>
    <w:rsid w:val="00157DEB"/>
    <w:rsid w:val="00160151"/>
    <w:rsid w:val="0016293E"/>
    <w:rsid w:val="001633B9"/>
    <w:rsid w:val="00163D82"/>
    <w:rsid w:val="00163F89"/>
    <w:rsid w:val="00164D5D"/>
    <w:rsid w:val="00166470"/>
    <w:rsid w:val="00166951"/>
    <w:rsid w:val="0016751C"/>
    <w:rsid w:val="001679E7"/>
    <w:rsid w:val="00171681"/>
    <w:rsid w:val="00171747"/>
    <w:rsid w:val="001733F1"/>
    <w:rsid w:val="0017371E"/>
    <w:rsid w:val="001762A6"/>
    <w:rsid w:val="00176689"/>
    <w:rsid w:val="001766AD"/>
    <w:rsid w:val="0017676B"/>
    <w:rsid w:val="0017702E"/>
    <w:rsid w:val="00177FAE"/>
    <w:rsid w:val="00180298"/>
    <w:rsid w:val="001806C6"/>
    <w:rsid w:val="00180B63"/>
    <w:rsid w:val="001813B8"/>
    <w:rsid w:val="00182FDC"/>
    <w:rsid w:val="00183E7B"/>
    <w:rsid w:val="00186512"/>
    <w:rsid w:val="00186C36"/>
    <w:rsid w:val="001875CA"/>
    <w:rsid w:val="00191E4E"/>
    <w:rsid w:val="00195682"/>
    <w:rsid w:val="001A09CF"/>
    <w:rsid w:val="001A0E14"/>
    <w:rsid w:val="001A160E"/>
    <w:rsid w:val="001A2198"/>
    <w:rsid w:val="001A247B"/>
    <w:rsid w:val="001A2C30"/>
    <w:rsid w:val="001A2FA9"/>
    <w:rsid w:val="001A440A"/>
    <w:rsid w:val="001A4410"/>
    <w:rsid w:val="001A6680"/>
    <w:rsid w:val="001B0344"/>
    <w:rsid w:val="001B0718"/>
    <w:rsid w:val="001B12A7"/>
    <w:rsid w:val="001B1343"/>
    <w:rsid w:val="001B1AD6"/>
    <w:rsid w:val="001B1ADD"/>
    <w:rsid w:val="001B1BED"/>
    <w:rsid w:val="001B2202"/>
    <w:rsid w:val="001B26CD"/>
    <w:rsid w:val="001B28AA"/>
    <w:rsid w:val="001B28DA"/>
    <w:rsid w:val="001B2E8D"/>
    <w:rsid w:val="001B5771"/>
    <w:rsid w:val="001B65B4"/>
    <w:rsid w:val="001B6786"/>
    <w:rsid w:val="001B77B4"/>
    <w:rsid w:val="001C0120"/>
    <w:rsid w:val="001C15A4"/>
    <w:rsid w:val="001C1868"/>
    <w:rsid w:val="001C1DD7"/>
    <w:rsid w:val="001C3961"/>
    <w:rsid w:val="001C70B9"/>
    <w:rsid w:val="001C7A13"/>
    <w:rsid w:val="001C7FFD"/>
    <w:rsid w:val="001D0FB2"/>
    <w:rsid w:val="001D12AF"/>
    <w:rsid w:val="001D1D49"/>
    <w:rsid w:val="001D52CF"/>
    <w:rsid w:val="001D584B"/>
    <w:rsid w:val="001D62DA"/>
    <w:rsid w:val="001D7CC1"/>
    <w:rsid w:val="001D7E5F"/>
    <w:rsid w:val="001E2953"/>
    <w:rsid w:val="001E41FA"/>
    <w:rsid w:val="001E57D5"/>
    <w:rsid w:val="001E6812"/>
    <w:rsid w:val="001E6C1A"/>
    <w:rsid w:val="001E6DA0"/>
    <w:rsid w:val="001E7573"/>
    <w:rsid w:val="001F2165"/>
    <w:rsid w:val="001F2B02"/>
    <w:rsid w:val="001F307F"/>
    <w:rsid w:val="001F49F9"/>
    <w:rsid w:val="001F4F31"/>
    <w:rsid w:val="001F59CF"/>
    <w:rsid w:val="0020018D"/>
    <w:rsid w:val="00201342"/>
    <w:rsid w:val="00202382"/>
    <w:rsid w:val="00204146"/>
    <w:rsid w:val="0020463F"/>
    <w:rsid w:val="00205538"/>
    <w:rsid w:val="00205902"/>
    <w:rsid w:val="00206457"/>
    <w:rsid w:val="002066C4"/>
    <w:rsid w:val="0021053A"/>
    <w:rsid w:val="00212614"/>
    <w:rsid w:val="00213C6D"/>
    <w:rsid w:val="0021600B"/>
    <w:rsid w:val="00217DBB"/>
    <w:rsid w:val="0022011D"/>
    <w:rsid w:val="0022142B"/>
    <w:rsid w:val="00222085"/>
    <w:rsid w:val="00224189"/>
    <w:rsid w:val="002247FE"/>
    <w:rsid w:val="0022679F"/>
    <w:rsid w:val="00230059"/>
    <w:rsid w:val="0023061A"/>
    <w:rsid w:val="0023153E"/>
    <w:rsid w:val="00231EB4"/>
    <w:rsid w:val="00232280"/>
    <w:rsid w:val="00232B17"/>
    <w:rsid w:val="00232E70"/>
    <w:rsid w:val="00233B6D"/>
    <w:rsid w:val="0023404D"/>
    <w:rsid w:val="00235558"/>
    <w:rsid w:val="002369D8"/>
    <w:rsid w:val="0023788E"/>
    <w:rsid w:val="00240D66"/>
    <w:rsid w:val="002412F7"/>
    <w:rsid w:val="00241DD7"/>
    <w:rsid w:val="002440A1"/>
    <w:rsid w:val="002442AE"/>
    <w:rsid w:val="0024545C"/>
    <w:rsid w:val="00245CD0"/>
    <w:rsid w:val="00245D3A"/>
    <w:rsid w:val="00246477"/>
    <w:rsid w:val="002477CF"/>
    <w:rsid w:val="00253F45"/>
    <w:rsid w:val="00254629"/>
    <w:rsid w:val="00254FC4"/>
    <w:rsid w:val="002554B9"/>
    <w:rsid w:val="00256350"/>
    <w:rsid w:val="00256889"/>
    <w:rsid w:val="00256EA5"/>
    <w:rsid w:val="00257854"/>
    <w:rsid w:val="00257DF7"/>
    <w:rsid w:val="00262DBB"/>
    <w:rsid w:val="00262FF2"/>
    <w:rsid w:val="00263402"/>
    <w:rsid w:val="002635D5"/>
    <w:rsid w:val="00263FAA"/>
    <w:rsid w:val="0026433B"/>
    <w:rsid w:val="0026532D"/>
    <w:rsid w:val="00265600"/>
    <w:rsid w:val="00266287"/>
    <w:rsid w:val="0026644C"/>
    <w:rsid w:val="00266ABA"/>
    <w:rsid w:val="00267AAF"/>
    <w:rsid w:val="002709BE"/>
    <w:rsid w:val="00271A4B"/>
    <w:rsid w:val="00272579"/>
    <w:rsid w:val="00272A84"/>
    <w:rsid w:val="00273167"/>
    <w:rsid w:val="00273F16"/>
    <w:rsid w:val="00274FB4"/>
    <w:rsid w:val="00275258"/>
    <w:rsid w:val="00275C56"/>
    <w:rsid w:val="00280C63"/>
    <w:rsid w:val="0028381C"/>
    <w:rsid w:val="0028488C"/>
    <w:rsid w:val="002863F8"/>
    <w:rsid w:val="00286B20"/>
    <w:rsid w:val="00286C97"/>
    <w:rsid w:val="00287735"/>
    <w:rsid w:val="00287E2C"/>
    <w:rsid w:val="00292438"/>
    <w:rsid w:val="00292D5D"/>
    <w:rsid w:val="0029555F"/>
    <w:rsid w:val="00295E93"/>
    <w:rsid w:val="0029690E"/>
    <w:rsid w:val="002978B1"/>
    <w:rsid w:val="00297BA4"/>
    <w:rsid w:val="002A011D"/>
    <w:rsid w:val="002A0DC5"/>
    <w:rsid w:val="002A0FF9"/>
    <w:rsid w:val="002A37A4"/>
    <w:rsid w:val="002A4895"/>
    <w:rsid w:val="002A5E15"/>
    <w:rsid w:val="002A649C"/>
    <w:rsid w:val="002A69A8"/>
    <w:rsid w:val="002A7711"/>
    <w:rsid w:val="002B0004"/>
    <w:rsid w:val="002B01AC"/>
    <w:rsid w:val="002B089A"/>
    <w:rsid w:val="002B1A1F"/>
    <w:rsid w:val="002B1FE3"/>
    <w:rsid w:val="002B396C"/>
    <w:rsid w:val="002B3E86"/>
    <w:rsid w:val="002B3F65"/>
    <w:rsid w:val="002B416D"/>
    <w:rsid w:val="002B617E"/>
    <w:rsid w:val="002B6760"/>
    <w:rsid w:val="002C06BE"/>
    <w:rsid w:val="002C20AA"/>
    <w:rsid w:val="002C2234"/>
    <w:rsid w:val="002C240E"/>
    <w:rsid w:val="002C3BD6"/>
    <w:rsid w:val="002C545C"/>
    <w:rsid w:val="002C54B8"/>
    <w:rsid w:val="002C580B"/>
    <w:rsid w:val="002C61CB"/>
    <w:rsid w:val="002C6445"/>
    <w:rsid w:val="002D04BF"/>
    <w:rsid w:val="002D0FA0"/>
    <w:rsid w:val="002D2688"/>
    <w:rsid w:val="002D353B"/>
    <w:rsid w:val="002D434A"/>
    <w:rsid w:val="002D565B"/>
    <w:rsid w:val="002D67ED"/>
    <w:rsid w:val="002D7089"/>
    <w:rsid w:val="002E1816"/>
    <w:rsid w:val="002E1F15"/>
    <w:rsid w:val="002E25C9"/>
    <w:rsid w:val="002E2B4A"/>
    <w:rsid w:val="002E2D0D"/>
    <w:rsid w:val="002E2FD6"/>
    <w:rsid w:val="002E3D78"/>
    <w:rsid w:val="002F0781"/>
    <w:rsid w:val="002F0B66"/>
    <w:rsid w:val="002F35EE"/>
    <w:rsid w:val="002F453A"/>
    <w:rsid w:val="002F53F9"/>
    <w:rsid w:val="002F5B57"/>
    <w:rsid w:val="002F5CF5"/>
    <w:rsid w:val="002F5F99"/>
    <w:rsid w:val="002F6937"/>
    <w:rsid w:val="002F76BF"/>
    <w:rsid w:val="0030211D"/>
    <w:rsid w:val="00303A04"/>
    <w:rsid w:val="0030494B"/>
    <w:rsid w:val="003051B1"/>
    <w:rsid w:val="00310E86"/>
    <w:rsid w:val="00311B24"/>
    <w:rsid w:val="003138E4"/>
    <w:rsid w:val="00313E44"/>
    <w:rsid w:val="0031471A"/>
    <w:rsid w:val="00314B7A"/>
    <w:rsid w:val="00314F46"/>
    <w:rsid w:val="003157AE"/>
    <w:rsid w:val="00315AC4"/>
    <w:rsid w:val="003161DF"/>
    <w:rsid w:val="0031718D"/>
    <w:rsid w:val="00321505"/>
    <w:rsid w:val="003239A8"/>
    <w:rsid w:val="00324133"/>
    <w:rsid w:val="0032483F"/>
    <w:rsid w:val="00326460"/>
    <w:rsid w:val="00327DBA"/>
    <w:rsid w:val="00330EB7"/>
    <w:rsid w:val="0033129D"/>
    <w:rsid w:val="003317CD"/>
    <w:rsid w:val="00331B1C"/>
    <w:rsid w:val="003348F0"/>
    <w:rsid w:val="00337495"/>
    <w:rsid w:val="00337899"/>
    <w:rsid w:val="00340C8B"/>
    <w:rsid w:val="0034143C"/>
    <w:rsid w:val="00341904"/>
    <w:rsid w:val="003419F1"/>
    <w:rsid w:val="00341C6A"/>
    <w:rsid w:val="003426AF"/>
    <w:rsid w:val="0034333F"/>
    <w:rsid w:val="00344600"/>
    <w:rsid w:val="00344A7F"/>
    <w:rsid w:val="0034694C"/>
    <w:rsid w:val="00350E15"/>
    <w:rsid w:val="00350EC2"/>
    <w:rsid w:val="00351FDF"/>
    <w:rsid w:val="00354790"/>
    <w:rsid w:val="0035629E"/>
    <w:rsid w:val="00357892"/>
    <w:rsid w:val="00357F70"/>
    <w:rsid w:val="003607A7"/>
    <w:rsid w:val="00361367"/>
    <w:rsid w:val="0036244C"/>
    <w:rsid w:val="003641A1"/>
    <w:rsid w:val="0036426F"/>
    <w:rsid w:val="003645A3"/>
    <w:rsid w:val="00366028"/>
    <w:rsid w:val="00366F00"/>
    <w:rsid w:val="00367ED2"/>
    <w:rsid w:val="00371D6C"/>
    <w:rsid w:val="00371D7A"/>
    <w:rsid w:val="003729B3"/>
    <w:rsid w:val="0037377E"/>
    <w:rsid w:val="00375654"/>
    <w:rsid w:val="00376D03"/>
    <w:rsid w:val="00376EDF"/>
    <w:rsid w:val="00377316"/>
    <w:rsid w:val="00377B15"/>
    <w:rsid w:val="00381982"/>
    <w:rsid w:val="00381B4C"/>
    <w:rsid w:val="00381EAD"/>
    <w:rsid w:val="003826E7"/>
    <w:rsid w:val="00386011"/>
    <w:rsid w:val="00387D11"/>
    <w:rsid w:val="00390AC6"/>
    <w:rsid w:val="003930B5"/>
    <w:rsid w:val="0039325B"/>
    <w:rsid w:val="003932A1"/>
    <w:rsid w:val="00393BA3"/>
    <w:rsid w:val="00394704"/>
    <w:rsid w:val="00394DB1"/>
    <w:rsid w:val="00394EC0"/>
    <w:rsid w:val="00396AC0"/>
    <w:rsid w:val="003A0816"/>
    <w:rsid w:val="003A0C4A"/>
    <w:rsid w:val="003A235F"/>
    <w:rsid w:val="003A2435"/>
    <w:rsid w:val="003A4763"/>
    <w:rsid w:val="003A4B2D"/>
    <w:rsid w:val="003A544A"/>
    <w:rsid w:val="003B2C9C"/>
    <w:rsid w:val="003B5338"/>
    <w:rsid w:val="003B546C"/>
    <w:rsid w:val="003B65D9"/>
    <w:rsid w:val="003C0153"/>
    <w:rsid w:val="003C19B6"/>
    <w:rsid w:val="003C31B2"/>
    <w:rsid w:val="003C4B13"/>
    <w:rsid w:val="003C4E16"/>
    <w:rsid w:val="003C62F0"/>
    <w:rsid w:val="003C6B7C"/>
    <w:rsid w:val="003C700C"/>
    <w:rsid w:val="003D11E1"/>
    <w:rsid w:val="003D139B"/>
    <w:rsid w:val="003D17A1"/>
    <w:rsid w:val="003D218E"/>
    <w:rsid w:val="003D3D53"/>
    <w:rsid w:val="003D3FF4"/>
    <w:rsid w:val="003D421D"/>
    <w:rsid w:val="003D7E85"/>
    <w:rsid w:val="003E1C9B"/>
    <w:rsid w:val="003E2078"/>
    <w:rsid w:val="003E236C"/>
    <w:rsid w:val="003E2BCF"/>
    <w:rsid w:val="003E2E82"/>
    <w:rsid w:val="003E3082"/>
    <w:rsid w:val="003E431C"/>
    <w:rsid w:val="003E4BCB"/>
    <w:rsid w:val="003E4DA2"/>
    <w:rsid w:val="003E56A9"/>
    <w:rsid w:val="003E5AD1"/>
    <w:rsid w:val="003E7120"/>
    <w:rsid w:val="003F1CE3"/>
    <w:rsid w:val="003F2B99"/>
    <w:rsid w:val="003F418F"/>
    <w:rsid w:val="003F5172"/>
    <w:rsid w:val="003F6E48"/>
    <w:rsid w:val="003F793F"/>
    <w:rsid w:val="00400379"/>
    <w:rsid w:val="00402773"/>
    <w:rsid w:val="0040285A"/>
    <w:rsid w:val="00402D37"/>
    <w:rsid w:val="00402ED5"/>
    <w:rsid w:val="00403CB5"/>
    <w:rsid w:val="004056B0"/>
    <w:rsid w:val="00405A8C"/>
    <w:rsid w:val="00407271"/>
    <w:rsid w:val="00412D72"/>
    <w:rsid w:val="00413886"/>
    <w:rsid w:val="00413E00"/>
    <w:rsid w:val="004169F0"/>
    <w:rsid w:val="00421D27"/>
    <w:rsid w:val="00421E95"/>
    <w:rsid w:val="00422A20"/>
    <w:rsid w:val="00422C2E"/>
    <w:rsid w:val="004230FA"/>
    <w:rsid w:val="004237BF"/>
    <w:rsid w:val="0042397F"/>
    <w:rsid w:val="0042659F"/>
    <w:rsid w:val="00426657"/>
    <w:rsid w:val="00430FB6"/>
    <w:rsid w:val="00431735"/>
    <w:rsid w:val="0043212C"/>
    <w:rsid w:val="0043228D"/>
    <w:rsid w:val="00432B35"/>
    <w:rsid w:val="00433D9B"/>
    <w:rsid w:val="00440138"/>
    <w:rsid w:val="0044032E"/>
    <w:rsid w:val="00442AF2"/>
    <w:rsid w:val="00442FAD"/>
    <w:rsid w:val="004461CD"/>
    <w:rsid w:val="004466BA"/>
    <w:rsid w:val="00446BFF"/>
    <w:rsid w:val="00447289"/>
    <w:rsid w:val="004479F9"/>
    <w:rsid w:val="00447A67"/>
    <w:rsid w:val="00447F3A"/>
    <w:rsid w:val="00450077"/>
    <w:rsid w:val="004538BD"/>
    <w:rsid w:val="00455515"/>
    <w:rsid w:val="0045582F"/>
    <w:rsid w:val="00456048"/>
    <w:rsid w:val="00456FE7"/>
    <w:rsid w:val="00457370"/>
    <w:rsid w:val="0045767A"/>
    <w:rsid w:val="004604FD"/>
    <w:rsid w:val="00460ACB"/>
    <w:rsid w:val="00461486"/>
    <w:rsid w:val="00464BEC"/>
    <w:rsid w:val="00467665"/>
    <w:rsid w:val="00471495"/>
    <w:rsid w:val="00472B4F"/>
    <w:rsid w:val="00474842"/>
    <w:rsid w:val="0047659A"/>
    <w:rsid w:val="004801A8"/>
    <w:rsid w:val="00481180"/>
    <w:rsid w:val="004821D9"/>
    <w:rsid w:val="00484A52"/>
    <w:rsid w:val="00486D4C"/>
    <w:rsid w:val="0048770D"/>
    <w:rsid w:val="00492E41"/>
    <w:rsid w:val="004936B3"/>
    <w:rsid w:val="004951BB"/>
    <w:rsid w:val="00496A8D"/>
    <w:rsid w:val="004974D0"/>
    <w:rsid w:val="004A000E"/>
    <w:rsid w:val="004A0814"/>
    <w:rsid w:val="004A191C"/>
    <w:rsid w:val="004A2D12"/>
    <w:rsid w:val="004A410D"/>
    <w:rsid w:val="004A41FB"/>
    <w:rsid w:val="004A5305"/>
    <w:rsid w:val="004A6186"/>
    <w:rsid w:val="004A6B97"/>
    <w:rsid w:val="004A6EAE"/>
    <w:rsid w:val="004B3020"/>
    <w:rsid w:val="004B3121"/>
    <w:rsid w:val="004B38F0"/>
    <w:rsid w:val="004B631A"/>
    <w:rsid w:val="004C113F"/>
    <w:rsid w:val="004C299A"/>
    <w:rsid w:val="004C558A"/>
    <w:rsid w:val="004C6A42"/>
    <w:rsid w:val="004C70EA"/>
    <w:rsid w:val="004D0BA6"/>
    <w:rsid w:val="004D0FB9"/>
    <w:rsid w:val="004D1498"/>
    <w:rsid w:val="004D1898"/>
    <w:rsid w:val="004D229C"/>
    <w:rsid w:val="004D26BC"/>
    <w:rsid w:val="004D49F8"/>
    <w:rsid w:val="004D5F63"/>
    <w:rsid w:val="004D7055"/>
    <w:rsid w:val="004E0F29"/>
    <w:rsid w:val="004E187F"/>
    <w:rsid w:val="004E1888"/>
    <w:rsid w:val="004E2C00"/>
    <w:rsid w:val="004E3C37"/>
    <w:rsid w:val="004E53A0"/>
    <w:rsid w:val="004E54A4"/>
    <w:rsid w:val="004E66E0"/>
    <w:rsid w:val="004E6ECD"/>
    <w:rsid w:val="004E7073"/>
    <w:rsid w:val="004E747F"/>
    <w:rsid w:val="004F0098"/>
    <w:rsid w:val="004F0D7D"/>
    <w:rsid w:val="004F1EFE"/>
    <w:rsid w:val="004F2C92"/>
    <w:rsid w:val="004F2F10"/>
    <w:rsid w:val="004F622F"/>
    <w:rsid w:val="00501914"/>
    <w:rsid w:val="00501AC7"/>
    <w:rsid w:val="00501BC3"/>
    <w:rsid w:val="005027A9"/>
    <w:rsid w:val="0050291C"/>
    <w:rsid w:val="00503521"/>
    <w:rsid w:val="0050523E"/>
    <w:rsid w:val="005065B7"/>
    <w:rsid w:val="00506942"/>
    <w:rsid w:val="00507147"/>
    <w:rsid w:val="005108B1"/>
    <w:rsid w:val="00511058"/>
    <w:rsid w:val="00511B80"/>
    <w:rsid w:val="0051239F"/>
    <w:rsid w:val="00512915"/>
    <w:rsid w:val="005129D6"/>
    <w:rsid w:val="00514001"/>
    <w:rsid w:val="005151EE"/>
    <w:rsid w:val="00516D2B"/>
    <w:rsid w:val="0052219F"/>
    <w:rsid w:val="00522320"/>
    <w:rsid w:val="00522750"/>
    <w:rsid w:val="005233FC"/>
    <w:rsid w:val="00523A06"/>
    <w:rsid w:val="00523AA5"/>
    <w:rsid w:val="00530DF6"/>
    <w:rsid w:val="005314A9"/>
    <w:rsid w:val="005326D4"/>
    <w:rsid w:val="00534671"/>
    <w:rsid w:val="005348BD"/>
    <w:rsid w:val="0053554D"/>
    <w:rsid w:val="00536261"/>
    <w:rsid w:val="005375E1"/>
    <w:rsid w:val="00537DEE"/>
    <w:rsid w:val="00540A6E"/>
    <w:rsid w:val="005410AA"/>
    <w:rsid w:val="0054118D"/>
    <w:rsid w:val="005439AB"/>
    <w:rsid w:val="00543F66"/>
    <w:rsid w:val="00547312"/>
    <w:rsid w:val="00550EDD"/>
    <w:rsid w:val="00553625"/>
    <w:rsid w:val="00554F1C"/>
    <w:rsid w:val="005552BD"/>
    <w:rsid w:val="00560728"/>
    <w:rsid w:val="0056090B"/>
    <w:rsid w:val="00560B62"/>
    <w:rsid w:val="00561AA6"/>
    <w:rsid w:val="00562B8B"/>
    <w:rsid w:val="00563667"/>
    <w:rsid w:val="0056371D"/>
    <w:rsid w:val="0056393A"/>
    <w:rsid w:val="00563F5C"/>
    <w:rsid w:val="00565CE6"/>
    <w:rsid w:val="005666B0"/>
    <w:rsid w:val="0056741D"/>
    <w:rsid w:val="00570660"/>
    <w:rsid w:val="00570F1B"/>
    <w:rsid w:val="00573296"/>
    <w:rsid w:val="00576D9D"/>
    <w:rsid w:val="0057753A"/>
    <w:rsid w:val="00581865"/>
    <w:rsid w:val="0058305B"/>
    <w:rsid w:val="00583A99"/>
    <w:rsid w:val="00584B14"/>
    <w:rsid w:val="00584E3A"/>
    <w:rsid w:val="00585C6C"/>
    <w:rsid w:val="005864AC"/>
    <w:rsid w:val="00586778"/>
    <w:rsid w:val="0059003E"/>
    <w:rsid w:val="005905CE"/>
    <w:rsid w:val="00590B5F"/>
    <w:rsid w:val="00590CE8"/>
    <w:rsid w:val="00596DD1"/>
    <w:rsid w:val="00596F43"/>
    <w:rsid w:val="005A0E09"/>
    <w:rsid w:val="005A1831"/>
    <w:rsid w:val="005A203C"/>
    <w:rsid w:val="005A28E9"/>
    <w:rsid w:val="005A2D25"/>
    <w:rsid w:val="005A3456"/>
    <w:rsid w:val="005A3ADF"/>
    <w:rsid w:val="005A490A"/>
    <w:rsid w:val="005A5BB1"/>
    <w:rsid w:val="005A6C92"/>
    <w:rsid w:val="005A7967"/>
    <w:rsid w:val="005B01EB"/>
    <w:rsid w:val="005B161E"/>
    <w:rsid w:val="005B20BF"/>
    <w:rsid w:val="005B2283"/>
    <w:rsid w:val="005B2D2B"/>
    <w:rsid w:val="005B6DB5"/>
    <w:rsid w:val="005C1337"/>
    <w:rsid w:val="005C3118"/>
    <w:rsid w:val="005C38B3"/>
    <w:rsid w:val="005C5513"/>
    <w:rsid w:val="005C74E8"/>
    <w:rsid w:val="005D1724"/>
    <w:rsid w:val="005D1FEA"/>
    <w:rsid w:val="005D2B2D"/>
    <w:rsid w:val="005D3EFE"/>
    <w:rsid w:val="005D45D7"/>
    <w:rsid w:val="005E0D24"/>
    <w:rsid w:val="005E128B"/>
    <w:rsid w:val="005E2D19"/>
    <w:rsid w:val="005E2EF3"/>
    <w:rsid w:val="005E361E"/>
    <w:rsid w:val="005E4092"/>
    <w:rsid w:val="005E431B"/>
    <w:rsid w:val="005E57D2"/>
    <w:rsid w:val="005E5936"/>
    <w:rsid w:val="005E6B58"/>
    <w:rsid w:val="005E6C60"/>
    <w:rsid w:val="005E7660"/>
    <w:rsid w:val="005F06E5"/>
    <w:rsid w:val="005F0955"/>
    <w:rsid w:val="005F1FF5"/>
    <w:rsid w:val="005F2902"/>
    <w:rsid w:val="005F2AA1"/>
    <w:rsid w:val="005F381E"/>
    <w:rsid w:val="005F419F"/>
    <w:rsid w:val="005F4F24"/>
    <w:rsid w:val="005F5121"/>
    <w:rsid w:val="005F7590"/>
    <w:rsid w:val="005F764D"/>
    <w:rsid w:val="006007BD"/>
    <w:rsid w:val="0060080D"/>
    <w:rsid w:val="006011FE"/>
    <w:rsid w:val="00604934"/>
    <w:rsid w:val="00605012"/>
    <w:rsid w:val="00605B91"/>
    <w:rsid w:val="006062F2"/>
    <w:rsid w:val="00607482"/>
    <w:rsid w:val="00607A92"/>
    <w:rsid w:val="0061015F"/>
    <w:rsid w:val="006106AD"/>
    <w:rsid w:val="00611E85"/>
    <w:rsid w:val="006168AE"/>
    <w:rsid w:val="00616DA6"/>
    <w:rsid w:val="00620347"/>
    <w:rsid w:val="00621DEF"/>
    <w:rsid w:val="00622514"/>
    <w:rsid w:val="00622B90"/>
    <w:rsid w:val="006241DF"/>
    <w:rsid w:val="006251F8"/>
    <w:rsid w:val="00626B79"/>
    <w:rsid w:val="00626C27"/>
    <w:rsid w:val="00630186"/>
    <w:rsid w:val="00630D48"/>
    <w:rsid w:val="00634E22"/>
    <w:rsid w:val="0063523F"/>
    <w:rsid w:val="00635F16"/>
    <w:rsid w:val="0063785C"/>
    <w:rsid w:val="00641665"/>
    <w:rsid w:val="0064167D"/>
    <w:rsid w:val="00641990"/>
    <w:rsid w:val="00641DAB"/>
    <w:rsid w:val="0064230F"/>
    <w:rsid w:val="00643639"/>
    <w:rsid w:val="00644959"/>
    <w:rsid w:val="00644E97"/>
    <w:rsid w:val="006455B3"/>
    <w:rsid w:val="00645936"/>
    <w:rsid w:val="00645DAF"/>
    <w:rsid w:val="006472ED"/>
    <w:rsid w:val="00647A18"/>
    <w:rsid w:val="00650231"/>
    <w:rsid w:val="006517A9"/>
    <w:rsid w:val="0065288D"/>
    <w:rsid w:val="006531E7"/>
    <w:rsid w:val="00654319"/>
    <w:rsid w:val="006543BC"/>
    <w:rsid w:val="00654621"/>
    <w:rsid w:val="0065483C"/>
    <w:rsid w:val="0065550F"/>
    <w:rsid w:val="00657D06"/>
    <w:rsid w:val="006615D2"/>
    <w:rsid w:val="00664EE4"/>
    <w:rsid w:val="00665144"/>
    <w:rsid w:val="006652EE"/>
    <w:rsid w:val="00665333"/>
    <w:rsid w:val="0067078A"/>
    <w:rsid w:val="0067467F"/>
    <w:rsid w:val="00674909"/>
    <w:rsid w:val="006777FE"/>
    <w:rsid w:val="00677AEB"/>
    <w:rsid w:val="006806DA"/>
    <w:rsid w:val="00683D7E"/>
    <w:rsid w:val="00684717"/>
    <w:rsid w:val="00684E73"/>
    <w:rsid w:val="00685ADA"/>
    <w:rsid w:val="0068640D"/>
    <w:rsid w:val="00691E2A"/>
    <w:rsid w:val="00692817"/>
    <w:rsid w:val="00693179"/>
    <w:rsid w:val="006947C3"/>
    <w:rsid w:val="00694CED"/>
    <w:rsid w:val="00695D19"/>
    <w:rsid w:val="00695E2B"/>
    <w:rsid w:val="006978DF"/>
    <w:rsid w:val="006A08F7"/>
    <w:rsid w:val="006A0D8F"/>
    <w:rsid w:val="006A1743"/>
    <w:rsid w:val="006A35BF"/>
    <w:rsid w:val="006A3B5F"/>
    <w:rsid w:val="006A3EEE"/>
    <w:rsid w:val="006A6B18"/>
    <w:rsid w:val="006A701A"/>
    <w:rsid w:val="006A7133"/>
    <w:rsid w:val="006A794B"/>
    <w:rsid w:val="006A7CE3"/>
    <w:rsid w:val="006B2736"/>
    <w:rsid w:val="006B4434"/>
    <w:rsid w:val="006B4D3F"/>
    <w:rsid w:val="006B5EFF"/>
    <w:rsid w:val="006B6647"/>
    <w:rsid w:val="006B6FEB"/>
    <w:rsid w:val="006C1DF5"/>
    <w:rsid w:val="006C3DC8"/>
    <w:rsid w:val="006C42FB"/>
    <w:rsid w:val="006C4BE0"/>
    <w:rsid w:val="006C59F8"/>
    <w:rsid w:val="006C5B0D"/>
    <w:rsid w:val="006C5E2F"/>
    <w:rsid w:val="006C754B"/>
    <w:rsid w:val="006C76CB"/>
    <w:rsid w:val="006C7D73"/>
    <w:rsid w:val="006D00A8"/>
    <w:rsid w:val="006D14C2"/>
    <w:rsid w:val="006D17EB"/>
    <w:rsid w:val="006D190C"/>
    <w:rsid w:val="006D1F5F"/>
    <w:rsid w:val="006D2687"/>
    <w:rsid w:val="006D2ECC"/>
    <w:rsid w:val="006D2F06"/>
    <w:rsid w:val="006D4532"/>
    <w:rsid w:val="006D53E3"/>
    <w:rsid w:val="006D5C57"/>
    <w:rsid w:val="006D5D0E"/>
    <w:rsid w:val="006D750B"/>
    <w:rsid w:val="006D7608"/>
    <w:rsid w:val="006D78BB"/>
    <w:rsid w:val="006E269F"/>
    <w:rsid w:val="006E2DAF"/>
    <w:rsid w:val="006E311A"/>
    <w:rsid w:val="006E3186"/>
    <w:rsid w:val="006E3842"/>
    <w:rsid w:val="006E4225"/>
    <w:rsid w:val="006E4889"/>
    <w:rsid w:val="006E4C4A"/>
    <w:rsid w:val="006E4F07"/>
    <w:rsid w:val="006E56FF"/>
    <w:rsid w:val="006E7113"/>
    <w:rsid w:val="006E7293"/>
    <w:rsid w:val="006F09C6"/>
    <w:rsid w:val="006F2534"/>
    <w:rsid w:val="006F35BA"/>
    <w:rsid w:val="006F3E8F"/>
    <w:rsid w:val="006F4933"/>
    <w:rsid w:val="006F51E2"/>
    <w:rsid w:val="006F5799"/>
    <w:rsid w:val="006F63AE"/>
    <w:rsid w:val="006F7F08"/>
    <w:rsid w:val="0070006E"/>
    <w:rsid w:val="00700377"/>
    <w:rsid w:val="00703ABA"/>
    <w:rsid w:val="00704535"/>
    <w:rsid w:val="00705295"/>
    <w:rsid w:val="0070605A"/>
    <w:rsid w:val="007064A1"/>
    <w:rsid w:val="007074F6"/>
    <w:rsid w:val="00707E38"/>
    <w:rsid w:val="00712270"/>
    <w:rsid w:val="00712EC6"/>
    <w:rsid w:val="00714523"/>
    <w:rsid w:val="0071465A"/>
    <w:rsid w:val="00714E15"/>
    <w:rsid w:val="00715A7E"/>
    <w:rsid w:val="007204F3"/>
    <w:rsid w:val="007215B2"/>
    <w:rsid w:val="00723764"/>
    <w:rsid w:val="007251D2"/>
    <w:rsid w:val="00726270"/>
    <w:rsid w:val="00732E5F"/>
    <w:rsid w:val="007330F2"/>
    <w:rsid w:val="00733D89"/>
    <w:rsid w:val="00733ED5"/>
    <w:rsid w:val="00735D55"/>
    <w:rsid w:val="00737D66"/>
    <w:rsid w:val="0074143F"/>
    <w:rsid w:val="00743446"/>
    <w:rsid w:val="00745090"/>
    <w:rsid w:val="0074520F"/>
    <w:rsid w:val="0074616E"/>
    <w:rsid w:val="00746619"/>
    <w:rsid w:val="0074792F"/>
    <w:rsid w:val="00747DAE"/>
    <w:rsid w:val="00747FCB"/>
    <w:rsid w:val="0075099B"/>
    <w:rsid w:val="00750C52"/>
    <w:rsid w:val="00750CE3"/>
    <w:rsid w:val="007517CA"/>
    <w:rsid w:val="0075270F"/>
    <w:rsid w:val="007555D1"/>
    <w:rsid w:val="00755721"/>
    <w:rsid w:val="00756066"/>
    <w:rsid w:val="00757DC1"/>
    <w:rsid w:val="00757F5A"/>
    <w:rsid w:val="007632CF"/>
    <w:rsid w:val="007634FF"/>
    <w:rsid w:val="00763AAF"/>
    <w:rsid w:val="00764452"/>
    <w:rsid w:val="00765153"/>
    <w:rsid w:val="007651BE"/>
    <w:rsid w:val="0076550E"/>
    <w:rsid w:val="00766366"/>
    <w:rsid w:val="00767F26"/>
    <w:rsid w:val="00770BF8"/>
    <w:rsid w:val="007718F9"/>
    <w:rsid w:val="00772B89"/>
    <w:rsid w:val="007735DD"/>
    <w:rsid w:val="00773EBA"/>
    <w:rsid w:val="007750C0"/>
    <w:rsid w:val="00780B1D"/>
    <w:rsid w:val="00784666"/>
    <w:rsid w:val="00785ADB"/>
    <w:rsid w:val="00786204"/>
    <w:rsid w:val="00787D8D"/>
    <w:rsid w:val="007911A6"/>
    <w:rsid w:val="00792C47"/>
    <w:rsid w:val="00793C89"/>
    <w:rsid w:val="007943C1"/>
    <w:rsid w:val="0079451F"/>
    <w:rsid w:val="0079468A"/>
    <w:rsid w:val="00794DE1"/>
    <w:rsid w:val="007959ED"/>
    <w:rsid w:val="007965DC"/>
    <w:rsid w:val="0079769E"/>
    <w:rsid w:val="00797962"/>
    <w:rsid w:val="007A28E6"/>
    <w:rsid w:val="007A3599"/>
    <w:rsid w:val="007A3B83"/>
    <w:rsid w:val="007A4CEC"/>
    <w:rsid w:val="007A4D98"/>
    <w:rsid w:val="007A4F4E"/>
    <w:rsid w:val="007A5086"/>
    <w:rsid w:val="007A78FF"/>
    <w:rsid w:val="007A7DF4"/>
    <w:rsid w:val="007B1F87"/>
    <w:rsid w:val="007B3A7A"/>
    <w:rsid w:val="007B483F"/>
    <w:rsid w:val="007B4E3A"/>
    <w:rsid w:val="007C0975"/>
    <w:rsid w:val="007C0A24"/>
    <w:rsid w:val="007C17E4"/>
    <w:rsid w:val="007C2C52"/>
    <w:rsid w:val="007C3BE2"/>
    <w:rsid w:val="007C4ED0"/>
    <w:rsid w:val="007C5D56"/>
    <w:rsid w:val="007C5DF8"/>
    <w:rsid w:val="007D32DE"/>
    <w:rsid w:val="007D7071"/>
    <w:rsid w:val="007D741D"/>
    <w:rsid w:val="007D76F8"/>
    <w:rsid w:val="007E173E"/>
    <w:rsid w:val="007E3D5B"/>
    <w:rsid w:val="007E711D"/>
    <w:rsid w:val="007E724E"/>
    <w:rsid w:val="007E7D08"/>
    <w:rsid w:val="007F0202"/>
    <w:rsid w:val="007F066E"/>
    <w:rsid w:val="007F21C2"/>
    <w:rsid w:val="007F354F"/>
    <w:rsid w:val="007F35A5"/>
    <w:rsid w:val="007F37D3"/>
    <w:rsid w:val="007F471E"/>
    <w:rsid w:val="007F5AF3"/>
    <w:rsid w:val="007F6B90"/>
    <w:rsid w:val="007F6C52"/>
    <w:rsid w:val="007F7A09"/>
    <w:rsid w:val="00803C90"/>
    <w:rsid w:val="00803E5B"/>
    <w:rsid w:val="00803F8E"/>
    <w:rsid w:val="00804540"/>
    <w:rsid w:val="00804A4F"/>
    <w:rsid w:val="00804F09"/>
    <w:rsid w:val="008055A6"/>
    <w:rsid w:val="008072E0"/>
    <w:rsid w:val="008104D5"/>
    <w:rsid w:val="00811871"/>
    <w:rsid w:val="00811A18"/>
    <w:rsid w:val="00811B5E"/>
    <w:rsid w:val="008132F8"/>
    <w:rsid w:val="008137F9"/>
    <w:rsid w:val="00813DB7"/>
    <w:rsid w:val="00814145"/>
    <w:rsid w:val="00815A05"/>
    <w:rsid w:val="00815E8C"/>
    <w:rsid w:val="008171D7"/>
    <w:rsid w:val="00817C67"/>
    <w:rsid w:val="008207CF"/>
    <w:rsid w:val="008255C3"/>
    <w:rsid w:val="008269FE"/>
    <w:rsid w:val="00830147"/>
    <w:rsid w:val="00831D4C"/>
    <w:rsid w:val="008321D5"/>
    <w:rsid w:val="008332BB"/>
    <w:rsid w:val="00833D24"/>
    <w:rsid w:val="00833D61"/>
    <w:rsid w:val="00833DB2"/>
    <w:rsid w:val="00834A18"/>
    <w:rsid w:val="008358C3"/>
    <w:rsid w:val="00835E52"/>
    <w:rsid w:val="0083665B"/>
    <w:rsid w:val="0083691E"/>
    <w:rsid w:val="0083695C"/>
    <w:rsid w:val="0083789D"/>
    <w:rsid w:val="008379CF"/>
    <w:rsid w:val="00837EA0"/>
    <w:rsid w:val="00843438"/>
    <w:rsid w:val="00843EC5"/>
    <w:rsid w:val="00844264"/>
    <w:rsid w:val="0084441D"/>
    <w:rsid w:val="008444B7"/>
    <w:rsid w:val="00844E2B"/>
    <w:rsid w:val="00845081"/>
    <w:rsid w:val="00845381"/>
    <w:rsid w:val="00845891"/>
    <w:rsid w:val="008462FB"/>
    <w:rsid w:val="00847874"/>
    <w:rsid w:val="008502F9"/>
    <w:rsid w:val="008506E9"/>
    <w:rsid w:val="00850F1B"/>
    <w:rsid w:val="00850F3A"/>
    <w:rsid w:val="00852556"/>
    <w:rsid w:val="0085562A"/>
    <w:rsid w:val="00855D27"/>
    <w:rsid w:val="00855E28"/>
    <w:rsid w:val="00855E94"/>
    <w:rsid w:val="008570AA"/>
    <w:rsid w:val="0085773A"/>
    <w:rsid w:val="00860194"/>
    <w:rsid w:val="00860E77"/>
    <w:rsid w:val="00860F65"/>
    <w:rsid w:val="008619CB"/>
    <w:rsid w:val="00862288"/>
    <w:rsid w:val="00863B23"/>
    <w:rsid w:val="00864277"/>
    <w:rsid w:val="0086461B"/>
    <w:rsid w:val="00864B2A"/>
    <w:rsid w:val="00866298"/>
    <w:rsid w:val="0086696A"/>
    <w:rsid w:val="008673EF"/>
    <w:rsid w:val="0087067E"/>
    <w:rsid w:val="008730EB"/>
    <w:rsid w:val="00876F20"/>
    <w:rsid w:val="0087718D"/>
    <w:rsid w:val="008805F3"/>
    <w:rsid w:val="008811B0"/>
    <w:rsid w:val="008815C1"/>
    <w:rsid w:val="008818CB"/>
    <w:rsid w:val="00883A3D"/>
    <w:rsid w:val="00885CDE"/>
    <w:rsid w:val="00886829"/>
    <w:rsid w:val="008874F8"/>
    <w:rsid w:val="008942D7"/>
    <w:rsid w:val="00895756"/>
    <w:rsid w:val="00895C1C"/>
    <w:rsid w:val="0089607A"/>
    <w:rsid w:val="00896555"/>
    <w:rsid w:val="00897320"/>
    <w:rsid w:val="0089778A"/>
    <w:rsid w:val="008A0D86"/>
    <w:rsid w:val="008A204B"/>
    <w:rsid w:val="008A29F0"/>
    <w:rsid w:val="008A2B46"/>
    <w:rsid w:val="008A2B85"/>
    <w:rsid w:val="008A2BCF"/>
    <w:rsid w:val="008A5E4E"/>
    <w:rsid w:val="008B15CC"/>
    <w:rsid w:val="008B3206"/>
    <w:rsid w:val="008B3563"/>
    <w:rsid w:val="008B4996"/>
    <w:rsid w:val="008B5E2B"/>
    <w:rsid w:val="008B6589"/>
    <w:rsid w:val="008C0361"/>
    <w:rsid w:val="008C073D"/>
    <w:rsid w:val="008C1EA3"/>
    <w:rsid w:val="008C1FCA"/>
    <w:rsid w:val="008C2FA3"/>
    <w:rsid w:val="008C31F5"/>
    <w:rsid w:val="008C55F2"/>
    <w:rsid w:val="008C5AA1"/>
    <w:rsid w:val="008D004F"/>
    <w:rsid w:val="008D64B1"/>
    <w:rsid w:val="008E0803"/>
    <w:rsid w:val="008E2810"/>
    <w:rsid w:val="008E5118"/>
    <w:rsid w:val="008E58C3"/>
    <w:rsid w:val="008E5E24"/>
    <w:rsid w:val="008E6DC0"/>
    <w:rsid w:val="008E6E63"/>
    <w:rsid w:val="008E798F"/>
    <w:rsid w:val="008F1243"/>
    <w:rsid w:val="008F1474"/>
    <w:rsid w:val="008F2513"/>
    <w:rsid w:val="008F2B06"/>
    <w:rsid w:val="008F3D3D"/>
    <w:rsid w:val="008F48EB"/>
    <w:rsid w:val="008F54E2"/>
    <w:rsid w:val="008F5DB7"/>
    <w:rsid w:val="008F5E31"/>
    <w:rsid w:val="008F6D77"/>
    <w:rsid w:val="008F737C"/>
    <w:rsid w:val="0090244D"/>
    <w:rsid w:val="00902491"/>
    <w:rsid w:val="00903DC4"/>
    <w:rsid w:val="009041B7"/>
    <w:rsid w:val="00904960"/>
    <w:rsid w:val="0090585D"/>
    <w:rsid w:val="00905DC7"/>
    <w:rsid w:val="00905DE2"/>
    <w:rsid w:val="00906C4D"/>
    <w:rsid w:val="00910C62"/>
    <w:rsid w:val="00910F3E"/>
    <w:rsid w:val="009139E5"/>
    <w:rsid w:val="00913A4B"/>
    <w:rsid w:val="00913A50"/>
    <w:rsid w:val="0091434F"/>
    <w:rsid w:val="0091438E"/>
    <w:rsid w:val="00915FA9"/>
    <w:rsid w:val="009162CE"/>
    <w:rsid w:val="00916DA0"/>
    <w:rsid w:val="00917310"/>
    <w:rsid w:val="00922494"/>
    <w:rsid w:val="009238E0"/>
    <w:rsid w:val="00924F19"/>
    <w:rsid w:val="009252DF"/>
    <w:rsid w:val="00930EE9"/>
    <w:rsid w:val="00935FF2"/>
    <w:rsid w:val="00937BCE"/>
    <w:rsid w:val="0094036D"/>
    <w:rsid w:val="00940584"/>
    <w:rsid w:val="0094283C"/>
    <w:rsid w:val="00942A54"/>
    <w:rsid w:val="00943F91"/>
    <w:rsid w:val="009457DA"/>
    <w:rsid w:val="00946898"/>
    <w:rsid w:val="00947A2C"/>
    <w:rsid w:val="00947B73"/>
    <w:rsid w:val="00950C47"/>
    <w:rsid w:val="00951681"/>
    <w:rsid w:val="0095176B"/>
    <w:rsid w:val="0095185F"/>
    <w:rsid w:val="00953F80"/>
    <w:rsid w:val="0095427B"/>
    <w:rsid w:val="009547B9"/>
    <w:rsid w:val="00954A6D"/>
    <w:rsid w:val="0095539D"/>
    <w:rsid w:val="0095590E"/>
    <w:rsid w:val="00955A39"/>
    <w:rsid w:val="0095738D"/>
    <w:rsid w:val="009578C0"/>
    <w:rsid w:val="00957F51"/>
    <w:rsid w:val="009606A2"/>
    <w:rsid w:val="00961A6F"/>
    <w:rsid w:val="0096284D"/>
    <w:rsid w:val="00963703"/>
    <w:rsid w:val="009656DF"/>
    <w:rsid w:val="00965A09"/>
    <w:rsid w:val="00965E3C"/>
    <w:rsid w:val="00965F0E"/>
    <w:rsid w:val="00965FAD"/>
    <w:rsid w:val="009660FE"/>
    <w:rsid w:val="0096647A"/>
    <w:rsid w:val="00966F95"/>
    <w:rsid w:val="009673F0"/>
    <w:rsid w:val="0097201C"/>
    <w:rsid w:val="0097301B"/>
    <w:rsid w:val="00973067"/>
    <w:rsid w:val="0097443D"/>
    <w:rsid w:val="00974BDD"/>
    <w:rsid w:val="009762A7"/>
    <w:rsid w:val="009808CC"/>
    <w:rsid w:val="00981333"/>
    <w:rsid w:val="009824A6"/>
    <w:rsid w:val="00983F7F"/>
    <w:rsid w:val="00984AD1"/>
    <w:rsid w:val="00984B70"/>
    <w:rsid w:val="00984BC0"/>
    <w:rsid w:val="00984FD1"/>
    <w:rsid w:val="0098536A"/>
    <w:rsid w:val="0098572A"/>
    <w:rsid w:val="00987815"/>
    <w:rsid w:val="00991EB0"/>
    <w:rsid w:val="00993AC3"/>
    <w:rsid w:val="009942BB"/>
    <w:rsid w:val="00996910"/>
    <w:rsid w:val="009A0228"/>
    <w:rsid w:val="009A0B48"/>
    <w:rsid w:val="009A220D"/>
    <w:rsid w:val="009A4B18"/>
    <w:rsid w:val="009A6887"/>
    <w:rsid w:val="009B0C43"/>
    <w:rsid w:val="009B48B9"/>
    <w:rsid w:val="009B728D"/>
    <w:rsid w:val="009C0CD7"/>
    <w:rsid w:val="009C1EF8"/>
    <w:rsid w:val="009C3C06"/>
    <w:rsid w:val="009C449B"/>
    <w:rsid w:val="009C5DB4"/>
    <w:rsid w:val="009C6DBF"/>
    <w:rsid w:val="009C75CC"/>
    <w:rsid w:val="009C7988"/>
    <w:rsid w:val="009D0D81"/>
    <w:rsid w:val="009D0DF1"/>
    <w:rsid w:val="009D2C44"/>
    <w:rsid w:val="009D2C7A"/>
    <w:rsid w:val="009D2EEB"/>
    <w:rsid w:val="009D58BB"/>
    <w:rsid w:val="009D6017"/>
    <w:rsid w:val="009D6B86"/>
    <w:rsid w:val="009D6F44"/>
    <w:rsid w:val="009D6F52"/>
    <w:rsid w:val="009E03AA"/>
    <w:rsid w:val="009E0410"/>
    <w:rsid w:val="009E1D9B"/>
    <w:rsid w:val="009E3849"/>
    <w:rsid w:val="009E4E1C"/>
    <w:rsid w:val="009E4FDD"/>
    <w:rsid w:val="009E52A8"/>
    <w:rsid w:val="009E5375"/>
    <w:rsid w:val="009E5AB9"/>
    <w:rsid w:val="009E6F0C"/>
    <w:rsid w:val="009F08A3"/>
    <w:rsid w:val="009F0BD5"/>
    <w:rsid w:val="009F3C10"/>
    <w:rsid w:val="009F4A4F"/>
    <w:rsid w:val="009F5770"/>
    <w:rsid w:val="009F610E"/>
    <w:rsid w:val="009F6E3A"/>
    <w:rsid w:val="00A00014"/>
    <w:rsid w:val="00A00879"/>
    <w:rsid w:val="00A0097A"/>
    <w:rsid w:val="00A01D26"/>
    <w:rsid w:val="00A02DDB"/>
    <w:rsid w:val="00A070BC"/>
    <w:rsid w:val="00A125AB"/>
    <w:rsid w:val="00A12675"/>
    <w:rsid w:val="00A12CF7"/>
    <w:rsid w:val="00A13459"/>
    <w:rsid w:val="00A13C53"/>
    <w:rsid w:val="00A13EDF"/>
    <w:rsid w:val="00A14978"/>
    <w:rsid w:val="00A14E87"/>
    <w:rsid w:val="00A1575C"/>
    <w:rsid w:val="00A15933"/>
    <w:rsid w:val="00A16E09"/>
    <w:rsid w:val="00A17189"/>
    <w:rsid w:val="00A20825"/>
    <w:rsid w:val="00A2352D"/>
    <w:rsid w:val="00A238E5"/>
    <w:rsid w:val="00A2473B"/>
    <w:rsid w:val="00A25342"/>
    <w:rsid w:val="00A25995"/>
    <w:rsid w:val="00A262A0"/>
    <w:rsid w:val="00A2688B"/>
    <w:rsid w:val="00A26B6B"/>
    <w:rsid w:val="00A275F8"/>
    <w:rsid w:val="00A27D89"/>
    <w:rsid w:val="00A33B21"/>
    <w:rsid w:val="00A3410E"/>
    <w:rsid w:val="00A341CF"/>
    <w:rsid w:val="00A3560F"/>
    <w:rsid w:val="00A37211"/>
    <w:rsid w:val="00A416C8"/>
    <w:rsid w:val="00A421C6"/>
    <w:rsid w:val="00A42BD3"/>
    <w:rsid w:val="00A4329E"/>
    <w:rsid w:val="00A435D4"/>
    <w:rsid w:val="00A44FDA"/>
    <w:rsid w:val="00A45164"/>
    <w:rsid w:val="00A465A3"/>
    <w:rsid w:val="00A467D0"/>
    <w:rsid w:val="00A47437"/>
    <w:rsid w:val="00A4793D"/>
    <w:rsid w:val="00A50197"/>
    <w:rsid w:val="00A50314"/>
    <w:rsid w:val="00A50E34"/>
    <w:rsid w:val="00A50E54"/>
    <w:rsid w:val="00A523AA"/>
    <w:rsid w:val="00A5259E"/>
    <w:rsid w:val="00A5682A"/>
    <w:rsid w:val="00A579ED"/>
    <w:rsid w:val="00A601B3"/>
    <w:rsid w:val="00A612F9"/>
    <w:rsid w:val="00A61395"/>
    <w:rsid w:val="00A61587"/>
    <w:rsid w:val="00A62019"/>
    <w:rsid w:val="00A6241E"/>
    <w:rsid w:val="00A64275"/>
    <w:rsid w:val="00A670CD"/>
    <w:rsid w:val="00A67FDF"/>
    <w:rsid w:val="00A7336C"/>
    <w:rsid w:val="00A76C68"/>
    <w:rsid w:val="00A77B5A"/>
    <w:rsid w:val="00A8040B"/>
    <w:rsid w:val="00A84A57"/>
    <w:rsid w:val="00A84EBC"/>
    <w:rsid w:val="00A8621D"/>
    <w:rsid w:val="00A871F5"/>
    <w:rsid w:val="00A9015F"/>
    <w:rsid w:val="00A913F5"/>
    <w:rsid w:val="00A91A2C"/>
    <w:rsid w:val="00A928E8"/>
    <w:rsid w:val="00A93DAC"/>
    <w:rsid w:val="00A941D2"/>
    <w:rsid w:val="00A946CC"/>
    <w:rsid w:val="00A96101"/>
    <w:rsid w:val="00A97049"/>
    <w:rsid w:val="00AA1C73"/>
    <w:rsid w:val="00AA277E"/>
    <w:rsid w:val="00AA4224"/>
    <w:rsid w:val="00AA4C3E"/>
    <w:rsid w:val="00AA7A70"/>
    <w:rsid w:val="00AA7EB9"/>
    <w:rsid w:val="00AB0B4D"/>
    <w:rsid w:val="00AB1B4A"/>
    <w:rsid w:val="00AB27BA"/>
    <w:rsid w:val="00AB30DA"/>
    <w:rsid w:val="00AB44F9"/>
    <w:rsid w:val="00AB46BB"/>
    <w:rsid w:val="00AB4AC9"/>
    <w:rsid w:val="00AB566C"/>
    <w:rsid w:val="00AB62DC"/>
    <w:rsid w:val="00AC19F9"/>
    <w:rsid w:val="00AC31B3"/>
    <w:rsid w:val="00AC3507"/>
    <w:rsid w:val="00AC3A38"/>
    <w:rsid w:val="00AC5417"/>
    <w:rsid w:val="00AC5587"/>
    <w:rsid w:val="00AC59B4"/>
    <w:rsid w:val="00AC66D4"/>
    <w:rsid w:val="00AC6E25"/>
    <w:rsid w:val="00AC741C"/>
    <w:rsid w:val="00AC799D"/>
    <w:rsid w:val="00AD07B0"/>
    <w:rsid w:val="00AD0C23"/>
    <w:rsid w:val="00AD30FF"/>
    <w:rsid w:val="00AD5101"/>
    <w:rsid w:val="00AD548C"/>
    <w:rsid w:val="00AD6670"/>
    <w:rsid w:val="00AD695C"/>
    <w:rsid w:val="00AD7FEA"/>
    <w:rsid w:val="00AE1B53"/>
    <w:rsid w:val="00AE2FDB"/>
    <w:rsid w:val="00AE3290"/>
    <w:rsid w:val="00AE44E9"/>
    <w:rsid w:val="00AE4AA8"/>
    <w:rsid w:val="00AE53A4"/>
    <w:rsid w:val="00AE64FC"/>
    <w:rsid w:val="00AE7CE1"/>
    <w:rsid w:val="00AF03DE"/>
    <w:rsid w:val="00AF1C37"/>
    <w:rsid w:val="00AF2925"/>
    <w:rsid w:val="00AF483E"/>
    <w:rsid w:val="00AF520F"/>
    <w:rsid w:val="00AF630F"/>
    <w:rsid w:val="00AF7FF3"/>
    <w:rsid w:val="00B021B1"/>
    <w:rsid w:val="00B042B2"/>
    <w:rsid w:val="00B044C0"/>
    <w:rsid w:val="00B0519F"/>
    <w:rsid w:val="00B055F4"/>
    <w:rsid w:val="00B05FB7"/>
    <w:rsid w:val="00B06586"/>
    <w:rsid w:val="00B06E79"/>
    <w:rsid w:val="00B10106"/>
    <w:rsid w:val="00B10A84"/>
    <w:rsid w:val="00B11C2E"/>
    <w:rsid w:val="00B1213A"/>
    <w:rsid w:val="00B12A75"/>
    <w:rsid w:val="00B13DC9"/>
    <w:rsid w:val="00B14036"/>
    <w:rsid w:val="00B16123"/>
    <w:rsid w:val="00B168CF"/>
    <w:rsid w:val="00B16B06"/>
    <w:rsid w:val="00B200DF"/>
    <w:rsid w:val="00B20788"/>
    <w:rsid w:val="00B21CAE"/>
    <w:rsid w:val="00B22D59"/>
    <w:rsid w:val="00B234BD"/>
    <w:rsid w:val="00B26BBC"/>
    <w:rsid w:val="00B301AE"/>
    <w:rsid w:val="00B30AAC"/>
    <w:rsid w:val="00B31999"/>
    <w:rsid w:val="00B324A9"/>
    <w:rsid w:val="00B327BE"/>
    <w:rsid w:val="00B335CA"/>
    <w:rsid w:val="00B341DC"/>
    <w:rsid w:val="00B34419"/>
    <w:rsid w:val="00B344EB"/>
    <w:rsid w:val="00B348AB"/>
    <w:rsid w:val="00B37BF8"/>
    <w:rsid w:val="00B40200"/>
    <w:rsid w:val="00B40801"/>
    <w:rsid w:val="00B40F0E"/>
    <w:rsid w:val="00B41F31"/>
    <w:rsid w:val="00B42547"/>
    <w:rsid w:val="00B46046"/>
    <w:rsid w:val="00B462D0"/>
    <w:rsid w:val="00B508D9"/>
    <w:rsid w:val="00B509B2"/>
    <w:rsid w:val="00B514E0"/>
    <w:rsid w:val="00B539E7"/>
    <w:rsid w:val="00B5467A"/>
    <w:rsid w:val="00B55315"/>
    <w:rsid w:val="00B556B1"/>
    <w:rsid w:val="00B5607A"/>
    <w:rsid w:val="00B56133"/>
    <w:rsid w:val="00B5616F"/>
    <w:rsid w:val="00B57192"/>
    <w:rsid w:val="00B60751"/>
    <w:rsid w:val="00B613D0"/>
    <w:rsid w:val="00B6162F"/>
    <w:rsid w:val="00B6169D"/>
    <w:rsid w:val="00B61E61"/>
    <w:rsid w:val="00B6330D"/>
    <w:rsid w:val="00B63F47"/>
    <w:rsid w:val="00B677EC"/>
    <w:rsid w:val="00B70AD0"/>
    <w:rsid w:val="00B70B4F"/>
    <w:rsid w:val="00B70F1D"/>
    <w:rsid w:val="00B716FE"/>
    <w:rsid w:val="00B724C1"/>
    <w:rsid w:val="00B729A9"/>
    <w:rsid w:val="00B757DF"/>
    <w:rsid w:val="00B80BBF"/>
    <w:rsid w:val="00B8100E"/>
    <w:rsid w:val="00B8416E"/>
    <w:rsid w:val="00B841AB"/>
    <w:rsid w:val="00B8519E"/>
    <w:rsid w:val="00B85656"/>
    <w:rsid w:val="00B91331"/>
    <w:rsid w:val="00B92360"/>
    <w:rsid w:val="00B925F6"/>
    <w:rsid w:val="00B946A0"/>
    <w:rsid w:val="00B9473F"/>
    <w:rsid w:val="00B95629"/>
    <w:rsid w:val="00B959A4"/>
    <w:rsid w:val="00B959FC"/>
    <w:rsid w:val="00BA0748"/>
    <w:rsid w:val="00BA082C"/>
    <w:rsid w:val="00BA178E"/>
    <w:rsid w:val="00BA17C9"/>
    <w:rsid w:val="00BA1962"/>
    <w:rsid w:val="00BA274D"/>
    <w:rsid w:val="00BA28EE"/>
    <w:rsid w:val="00BA3A16"/>
    <w:rsid w:val="00BA59C9"/>
    <w:rsid w:val="00BA5DE6"/>
    <w:rsid w:val="00BA64EF"/>
    <w:rsid w:val="00BA7037"/>
    <w:rsid w:val="00BB09E8"/>
    <w:rsid w:val="00BB4306"/>
    <w:rsid w:val="00BB5F13"/>
    <w:rsid w:val="00BB6E49"/>
    <w:rsid w:val="00BB7BE9"/>
    <w:rsid w:val="00BC13F0"/>
    <w:rsid w:val="00BC2BDD"/>
    <w:rsid w:val="00BC3712"/>
    <w:rsid w:val="00BC3EC8"/>
    <w:rsid w:val="00BC4593"/>
    <w:rsid w:val="00BC538A"/>
    <w:rsid w:val="00BD0992"/>
    <w:rsid w:val="00BD1AAB"/>
    <w:rsid w:val="00BD3316"/>
    <w:rsid w:val="00BD6343"/>
    <w:rsid w:val="00BE05B9"/>
    <w:rsid w:val="00BE1BF0"/>
    <w:rsid w:val="00BE1C00"/>
    <w:rsid w:val="00BE1EB2"/>
    <w:rsid w:val="00BE2009"/>
    <w:rsid w:val="00BE4459"/>
    <w:rsid w:val="00BE551F"/>
    <w:rsid w:val="00BE5854"/>
    <w:rsid w:val="00BE5AAF"/>
    <w:rsid w:val="00BE743C"/>
    <w:rsid w:val="00BF17EF"/>
    <w:rsid w:val="00BF3555"/>
    <w:rsid w:val="00BF398C"/>
    <w:rsid w:val="00BF5E87"/>
    <w:rsid w:val="00BF61E6"/>
    <w:rsid w:val="00BF64BB"/>
    <w:rsid w:val="00BF7242"/>
    <w:rsid w:val="00C044AC"/>
    <w:rsid w:val="00C04F83"/>
    <w:rsid w:val="00C052F5"/>
    <w:rsid w:val="00C05545"/>
    <w:rsid w:val="00C05CE6"/>
    <w:rsid w:val="00C06623"/>
    <w:rsid w:val="00C0738C"/>
    <w:rsid w:val="00C079D8"/>
    <w:rsid w:val="00C10EF5"/>
    <w:rsid w:val="00C15119"/>
    <w:rsid w:val="00C15C2E"/>
    <w:rsid w:val="00C15E90"/>
    <w:rsid w:val="00C170BB"/>
    <w:rsid w:val="00C221EF"/>
    <w:rsid w:val="00C22C81"/>
    <w:rsid w:val="00C246BD"/>
    <w:rsid w:val="00C2504F"/>
    <w:rsid w:val="00C2675F"/>
    <w:rsid w:val="00C26ECD"/>
    <w:rsid w:val="00C274CD"/>
    <w:rsid w:val="00C30E2E"/>
    <w:rsid w:val="00C3139A"/>
    <w:rsid w:val="00C31CF5"/>
    <w:rsid w:val="00C32F98"/>
    <w:rsid w:val="00C337B2"/>
    <w:rsid w:val="00C33E12"/>
    <w:rsid w:val="00C34361"/>
    <w:rsid w:val="00C347CD"/>
    <w:rsid w:val="00C348E9"/>
    <w:rsid w:val="00C35FCA"/>
    <w:rsid w:val="00C4018E"/>
    <w:rsid w:val="00C408B5"/>
    <w:rsid w:val="00C40B2A"/>
    <w:rsid w:val="00C44077"/>
    <w:rsid w:val="00C444C2"/>
    <w:rsid w:val="00C475B3"/>
    <w:rsid w:val="00C5179C"/>
    <w:rsid w:val="00C526B7"/>
    <w:rsid w:val="00C53584"/>
    <w:rsid w:val="00C538EF"/>
    <w:rsid w:val="00C574E8"/>
    <w:rsid w:val="00C61500"/>
    <w:rsid w:val="00C61AF9"/>
    <w:rsid w:val="00C62390"/>
    <w:rsid w:val="00C6482E"/>
    <w:rsid w:val="00C6642F"/>
    <w:rsid w:val="00C6663E"/>
    <w:rsid w:val="00C672B3"/>
    <w:rsid w:val="00C678FA"/>
    <w:rsid w:val="00C716DB"/>
    <w:rsid w:val="00C71C2F"/>
    <w:rsid w:val="00C739F2"/>
    <w:rsid w:val="00C741CF"/>
    <w:rsid w:val="00C801C0"/>
    <w:rsid w:val="00C815A0"/>
    <w:rsid w:val="00C81E58"/>
    <w:rsid w:val="00C823F8"/>
    <w:rsid w:val="00C834A2"/>
    <w:rsid w:val="00C870FB"/>
    <w:rsid w:val="00C87E3B"/>
    <w:rsid w:val="00C9087A"/>
    <w:rsid w:val="00C91D13"/>
    <w:rsid w:val="00C922C0"/>
    <w:rsid w:val="00C93D7B"/>
    <w:rsid w:val="00C93E46"/>
    <w:rsid w:val="00C942AC"/>
    <w:rsid w:val="00C960A7"/>
    <w:rsid w:val="00C961DF"/>
    <w:rsid w:val="00C97563"/>
    <w:rsid w:val="00C97848"/>
    <w:rsid w:val="00C97A2B"/>
    <w:rsid w:val="00CA0E33"/>
    <w:rsid w:val="00CA3F89"/>
    <w:rsid w:val="00CA5CAF"/>
    <w:rsid w:val="00CA6F39"/>
    <w:rsid w:val="00CA7779"/>
    <w:rsid w:val="00CB10C9"/>
    <w:rsid w:val="00CB213B"/>
    <w:rsid w:val="00CB2E46"/>
    <w:rsid w:val="00CB468B"/>
    <w:rsid w:val="00CB4B79"/>
    <w:rsid w:val="00CB4BE9"/>
    <w:rsid w:val="00CB4E5C"/>
    <w:rsid w:val="00CB7385"/>
    <w:rsid w:val="00CC090C"/>
    <w:rsid w:val="00CC0F79"/>
    <w:rsid w:val="00CC1849"/>
    <w:rsid w:val="00CC1C82"/>
    <w:rsid w:val="00CC3E4E"/>
    <w:rsid w:val="00CC4C38"/>
    <w:rsid w:val="00CC5226"/>
    <w:rsid w:val="00CC5EAB"/>
    <w:rsid w:val="00CC635F"/>
    <w:rsid w:val="00CC656F"/>
    <w:rsid w:val="00CC6EF5"/>
    <w:rsid w:val="00CC7D53"/>
    <w:rsid w:val="00CD10CC"/>
    <w:rsid w:val="00CD11A0"/>
    <w:rsid w:val="00CD1908"/>
    <w:rsid w:val="00CD2127"/>
    <w:rsid w:val="00CD346E"/>
    <w:rsid w:val="00CD4A03"/>
    <w:rsid w:val="00CD5BDE"/>
    <w:rsid w:val="00CD6C20"/>
    <w:rsid w:val="00CE0627"/>
    <w:rsid w:val="00CE1497"/>
    <w:rsid w:val="00CE14A4"/>
    <w:rsid w:val="00CE1506"/>
    <w:rsid w:val="00CE1D2C"/>
    <w:rsid w:val="00CE2010"/>
    <w:rsid w:val="00CE2D1E"/>
    <w:rsid w:val="00CE5698"/>
    <w:rsid w:val="00CE6E12"/>
    <w:rsid w:val="00CE6FCD"/>
    <w:rsid w:val="00CE71D8"/>
    <w:rsid w:val="00CE726D"/>
    <w:rsid w:val="00CE7660"/>
    <w:rsid w:val="00CE77A4"/>
    <w:rsid w:val="00CF1DA0"/>
    <w:rsid w:val="00CF25CC"/>
    <w:rsid w:val="00CF4233"/>
    <w:rsid w:val="00CF54B1"/>
    <w:rsid w:val="00CF6B68"/>
    <w:rsid w:val="00CF6B75"/>
    <w:rsid w:val="00CF6E06"/>
    <w:rsid w:val="00D015B7"/>
    <w:rsid w:val="00D01DE6"/>
    <w:rsid w:val="00D030AF"/>
    <w:rsid w:val="00D07861"/>
    <w:rsid w:val="00D07E87"/>
    <w:rsid w:val="00D115CA"/>
    <w:rsid w:val="00D1437C"/>
    <w:rsid w:val="00D20967"/>
    <w:rsid w:val="00D23ADD"/>
    <w:rsid w:val="00D23CB5"/>
    <w:rsid w:val="00D3075A"/>
    <w:rsid w:val="00D30F0C"/>
    <w:rsid w:val="00D323DF"/>
    <w:rsid w:val="00D32B7F"/>
    <w:rsid w:val="00D330BE"/>
    <w:rsid w:val="00D349AF"/>
    <w:rsid w:val="00D36157"/>
    <w:rsid w:val="00D36884"/>
    <w:rsid w:val="00D36A87"/>
    <w:rsid w:val="00D4169B"/>
    <w:rsid w:val="00D43862"/>
    <w:rsid w:val="00D43B5E"/>
    <w:rsid w:val="00D45D1E"/>
    <w:rsid w:val="00D477C3"/>
    <w:rsid w:val="00D479CB"/>
    <w:rsid w:val="00D47E92"/>
    <w:rsid w:val="00D50349"/>
    <w:rsid w:val="00D50978"/>
    <w:rsid w:val="00D52215"/>
    <w:rsid w:val="00D5566C"/>
    <w:rsid w:val="00D55D71"/>
    <w:rsid w:val="00D57A3B"/>
    <w:rsid w:val="00D61601"/>
    <w:rsid w:val="00D63CE4"/>
    <w:rsid w:val="00D650B1"/>
    <w:rsid w:val="00D664A8"/>
    <w:rsid w:val="00D70689"/>
    <w:rsid w:val="00D71DA5"/>
    <w:rsid w:val="00D72328"/>
    <w:rsid w:val="00D72364"/>
    <w:rsid w:val="00D728BC"/>
    <w:rsid w:val="00D736AF"/>
    <w:rsid w:val="00D75DCB"/>
    <w:rsid w:val="00D80322"/>
    <w:rsid w:val="00D812CF"/>
    <w:rsid w:val="00D81573"/>
    <w:rsid w:val="00D827ED"/>
    <w:rsid w:val="00D83E2C"/>
    <w:rsid w:val="00D84498"/>
    <w:rsid w:val="00D84BEF"/>
    <w:rsid w:val="00D87244"/>
    <w:rsid w:val="00D872A9"/>
    <w:rsid w:val="00D92202"/>
    <w:rsid w:val="00D9304E"/>
    <w:rsid w:val="00D9314F"/>
    <w:rsid w:val="00D932B5"/>
    <w:rsid w:val="00D93C73"/>
    <w:rsid w:val="00D94FE2"/>
    <w:rsid w:val="00D957F7"/>
    <w:rsid w:val="00D96611"/>
    <w:rsid w:val="00D96A9A"/>
    <w:rsid w:val="00D9705A"/>
    <w:rsid w:val="00D97FA9"/>
    <w:rsid w:val="00DA08D8"/>
    <w:rsid w:val="00DA1198"/>
    <w:rsid w:val="00DA219A"/>
    <w:rsid w:val="00DA2C57"/>
    <w:rsid w:val="00DA3DC5"/>
    <w:rsid w:val="00DA7C2A"/>
    <w:rsid w:val="00DB026E"/>
    <w:rsid w:val="00DB0488"/>
    <w:rsid w:val="00DB245D"/>
    <w:rsid w:val="00DB3228"/>
    <w:rsid w:val="00DB3318"/>
    <w:rsid w:val="00DB44B6"/>
    <w:rsid w:val="00DB6A64"/>
    <w:rsid w:val="00DB7A50"/>
    <w:rsid w:val="00DC0A63"/>
    <w:rsid w:val="00DC1A46"/>
    <w:rsid w:val="00DC3F32"/>
    <w:rsid w:val="00DC3F6D"/>
    <w:rsid w:val="00DC4962"/>
    <w:rsid w:val="00DC4D29"/>
    <w:rsid w:val="00DC7E0B"/>
    <w:rsid w:val="00DD0797"/>
    <w:rsid w:val="00DD11D7"/>
    <w:rsid w:val="00DD17A7"/>
    <w:rsid w:val="00DD1A8D"/>
    <w:rsid w:val="00DD1F14"/>
    <w:rsid w:val="00DD51C0"/>
    <w:rsid w:val="00DD52CD"/>
    <w:rsid w:val="00DD5ABC"/>
    <w:rsid w:val="00DD677B"/>
    <w:rsid w:val="00DD79EE"/>
    <w:rsid w:val="00DE01C1"/>
    <w:rsid w:val="00DE2176"/>
    <w:rsid w:val="00DE303E"/>
    <w:rsid w:val="00DE6EA2"/>
    <w:rsid w:val="00DE71FD"/>
    <w:rsid w:val="00DF046D"/>
    <w:rsid w:val="00DF20AF"/>
    <w:rsid w:val="00DF36D1"/>
    <w:rsid w:val="00DF48D8"/>
    <w:rsid w:val="00DF4BA9"/>
    <w:rsid w:val="00DF4E93"/>
    <w:rsid w:val="00DF5088"/>
    <w:rsid w:val="00DF5793"/>
    <w:rsid w:val="00DF6206"/>
    <w:rsid w:val="00DF688F"/>
    <w:rsid w:val="00E02E35"/>
    <w:rsid w:val="00E03E64"/>
    <w:rsid w:val="00E0472D"/>
    <w:rsid w:val="00E0490E"/>
    <w:rsid w:val="00E05819"/>
    <w:rsid w:val="00E05A5C"/>
    <w:rsid w:val="00E06628"/>
    <w:rsid w:val="00E06CB6"/>
    <w:rsid w:val="00E079B1"/>
    <w:rsid w:val="00E1071F"/>
    <w:rsid w:val="00E1245D"/>
    <w:rsid w:val="00E174E5"/>
    <w:rsid w:val="00E1793D"/>
    <w:rsid w:val="00E21333"/>
    <w:rsid w:val="00E22D21"/>
    <w:rsid w:val="00E26696"/>
    <w:rsid w:val="00E301F1"/>
    <w:rsid w:val="00E3226C"/>
    <w:rsid w:val="00E32743"/>
    <w:rsid w:val="00E32F9E"/>
    <w:rsid w:val="00E33C01"/>
    <w:rsid w:val="00E34159"/>
    <w:rsid w:val="00E346AA"/>
    <w:rsid w:val="00E353C9"/>
    <w:rsid w:val="00E3560C"/>
    <w:rsid w:val="00E356B6"/>
    <w:rsid w:val="00E35CB6"/>
    <w:rsid w:val="00E37766"/>
    <w:rsid w:val="00E4048E"/>
    <w:rsid w:val="00E42657"/>
    <w:rsid w:val="00E42F14"/>
    <w:rsid w:val="00E42F76"/>
    <w:rsid w:val="00E4315E"/>
    <w:rsid w:val="00E4349D"/>
    <w:rsid w:val="00E436FF"/>
    <w:rsid w:val="00E4409C"/>
    <w:rsid w:val="00E4490A"/>
    <w:rsid w:val="00E45E70"/>
    <w:rsid w:val="00E476AA"/>
    <w:rsid w:val="00E507B8"/>
    <w:rsid w:val="00E526DB"/>
    <w:rsid w:val="00E5309F"/>
    <w:rsid w:val="00E55B85"/>
    <w:rsid w:val="00E56360"/>
    <w:rsid w:val="00E567F6"/>
    <w:rsid w:val="00E5740B"/>
    <w:rsid w:val="00E5798E"/>
    <w:rsid w:val="00E60A5E"/>
    <w:rsid w:val="00E61865"/>
    <w:rsid w:val="00E63FF9"/>
    <w:rsid w:val="00E642D7"/>
    <w:rsid w:val="00E655F9"/>
    <w:rsid w:val="00E65B32"/>
    <w:rsid w:val="00E6627C"/>
    <w:rsid w:val="00E67A82"/>
    <w:rsid w:val="00E701D9"/>
    <w:rsid w:val="00E70A29"/>
    <w:rsid w:val="00E73115"/>
    <w:rsid w:val="00E73196"/>
    <w:rsid w:val="00E74214"/>
    <w:rsid w:val="00E751A7"/>
    <w:rsid w:val="00E75DAD"/>
    <w:rsid w:val="00E76FC4"/>
    <w:rsid w:val="00E76FE6"/>
    <w:rsid w:val="00E778A5"/>
    <w:rsid w:val="00E81720"/>
    <w:rsid w:val="00E82A7A"/>
    <w:rsid w:val="00E835A4"/>
    <w:rsid w:val="00E835E3"/>
    <w:rsid w:val="00E85015"/>
    <w:rsid w:val="00E8510C"/>
    <w:rsid w:val="00E864EE"/>
    <w:rsid w:val="00E8708E"/>
    <w:rsid w:val="00E87128"/>
    <w:rsid w:val="00E91D1C"/>
    <w:rsid w:val="00E91F2E"/>
    <w:rsid w:val="00E953F2"/>
    <w:rsid w:val="00E957E4"/>
    <w:rsid w:val="00E96F12"/>
    <w:rsid w:val="00E971E9"/>
    <w:rsid w:val="00EA032C"/>
    <w:rsid w:val="00EA0457"/>
    <w:rsid w:val="00EA0866"/>
    <w:rsid w:val="00EA40DB"/>
    <w:rsid w:val="00EA5708"/>
    <w:rsid w:val="00EA57D5"/>
    <w:rsid w:val="00EA5C5B"/>
    <w:rsid w:val="00EA7522"/>
    <w:rsid w:val="00EB2F5B"/>
    <w:rsid w:val="00EB2F9E"/>
    <w:rsid w:val="00EB524E"/>
    <w:rsid w:val="00EB7429"/>
    <w:rsid w:val="00EB7626"/>
    <w:rsid w:val="00EC0605"/>
    <w:rsid w:val="00EC0BB3"/>
    <w:rsid w:val="00EC11D7"/>
    <w:rsid w:val="00EC25A6"/>
    <w:rsid w:val="00EC307B"/>
    <w:rsid w:val="00EC3AEF"/>
    <w:rsid w:val="00EC513B"/>
    <w:rsid w:val="00EC6C56"/>
    <w:rsid w:val="00EC74B2"/>
    <w:rsid w:val="00EC7F8F"/>
    <w:rsid w:val="00ED4CB3"/>
    <w:rsid w:val="00ED5CF9"/>
    <w:rsid w:val="00ED711D"/>
    <w:rsid w:val="00EE0477"/>
    <w:rsid w:val="00EE06EB"/>
    <w:rsid w:val="00EE1DBB"/>
    <w:rsid w:val="00EE4B21"/>
    <w:rsid w:val="00EE51BB"/>
    <w:rsid w:val="00EE68EB"/>
    <w:rsid w:val="00EF1055"/>
    <w:rsid w:val="00EF1D42"/>
    <w:rsid w:val="00EF3154"/>
    <w:rsid w:val="00EF3C89"/>
    <w:rsid w:val="00EF3DDA"/>
    <w:rsid w:val="00EF414D"/>
    <w:rsid w:val="00EF551C"/>
    <w:rsid w:val="00EF594E"/>
    <w:rsid w:val="00EF6958"/>
    <w:rsid w:val="00F0036E"/>
    <w:rsid w:val="00F0084D"/>
    <w:rsid w:val="00F013A4"/>
    <w:rsid w:val="00F01C1D"/>
    <w:rsid w:val="00F03565"/>
    <w:rsid w:val="00F03FB7"/>
    <w:rsid w:val="00F03FD4"/>
    <w:rsid w:val="00F10C87"/>
    <w:rsid w:val="00F13698"/>
    <w:rsid w:val="00F14C47"/>
    <w:rsid w:val="00F16F61"/>
    <w:rsid w:val="00F17FAB"/>
    <w:rsid w:val="00F22EDE"/>
    <w:rsid w:val="00F2327D"/>
    <w:rsid w:val="00F23795"/>
    <w:rsid w:val="00F23EC4"/>
    <w:rsid w:val="00F24162"/>
    <w:rsid w:val="00F254B4"/>
    <w:rsid w:val="00F269BC"/>
    <w:rsid w:val="00F26E4B"/>
    <w:rsid w:val="00F2716F"/>
    <w:rsid w:val="00F30CC5"/>
    <w:rsid w:val="00F3206C"/>
    <w:rsid w:val="00F33D0A"/>
    <w:rsid w:val="00F33DD7"/>
    <w:rsid w:val="00F36482"/>
    <w:rsid w:val="00F36B5A"/>
    <w:rsid w:val="00F37008"/>
    <w:rsid w:val="00F40673"/>
    <w:rsid w:val="00F40D15"/>
    <w:rsid w:val="00F41237"/>
    <w:rsid w:val="00F42BAE"/>
    <w:rsid w:val="00F433CB"/>
    <w:rsid w:val="00F44444"/>
    <w:rsid w:val="00F44626"/>
    <w:rsid w:val="00F44DEE"/>
    <w:rsid w:val="00F50062"/>
    <w:rsid w:val="00F5035C"/>
    <w:rsid w:val="00F50688"/>
    <w:rsid w:val="00F519CD"/>
    <w:rsid w:val="00F52173"/>
    <w:rsid w:val="00F54363"/>
    <w:rsid w:val="00F55574"/>
    <w:rsid w:val="00F55CC0"/>
    <w:rsid w:val="00F60C4B"/>
    <w:rsid w:val="00F614C6"/>
    <w:rsid w:val="00F63137"/>
    <w:rsid w:val="00F632B5"/>
    <w:rsid w:val="00F64392"/>
    <w:rsid w:val="00F64734"/>
    <w:rsid w:val="00F64859"/>
    <w:rsid w:val="00F65357"/>
    <w:rsid w:val="00F65D76"/>
    <w:rsid w:val="00F65F22"/>
    <w:rsid w:val="00F6604B"/>
    <w:rsid w:val="00F664D0"/>
    <w:rsid w:val="00F66A9F"/>
    <w:rsid w:val="00F67375"/>
    <w:rsid w:val="00F677B8"/>
    <w:rsid w:val="00F7165D"/>
    <w:rsid w:val="00F71AD8"/>
    <w:rsid w:val="00F72F98"/>
    <w:rsid w:val="00F731B3"/>
    <w:rsid w:val="00F733D3"/>
    <w:rsid w:val="00F7345D"/>
    <w:rsid w:val="00F76A47"/>
    <w:rsid w:val="00F777DF"/>
    <w:rsid w:val="00F808EE"/>
    <w:rsid w:val="00F81ABC"/>
    <w:rsid w:val="00F81DE4"/>
    <w:rsid w:val="00F82144"/>
    <w:rsid w:val="00F83984"/>
    <w:rsid w:val="00F84828"/>
    <w:rsid w:val="00F86471"/>
    <w:rsid w:val="00F86FCA"/>
    <w:rsid w:val="00F86FEC"/>
    <w:rsid w:val="00F901A5"/>
    <w:rsid w:val="00F90AD0"/>
    <w:rsid w:val="00F91D55"/>
    <w:rsid w:val="00F9410F"/>
    <w:rsid w:val="00F952B7"/>
    <w:rsid w:val="00F9549D"/>
    <w:rsid w:val="00F955F8"/>
    <w:rsid w:val="00F95D30"/>
    <w:rsid w:val="00FA6C65"/>
    <w:rsid w:val="00FA72DC"/>
    <w:rsid w:val="00FB23A5"/>
    <w:rsid w:val="00FB29C8"/>
    <w:rsid w:val="00FB2BFD"/>
    <w:rsid w:val="00FB642A"/>
    <w:rsid w:val="00FB6CC7"/>
    <w:rsid w:val="00FC027F"/>
    <w:rsid w:val="00FC1242"/>
    <w:rsid w:val="00FC60AF"/>
    <w:rsid w:val="00FC74F1"/>
    <w:rsid w:val="00FC7ECB"/>
    <w:rsid w:val="00FD0FB8"/>
    <w:rsid w:val="00FD47C5"/>
    <w:rsid w:val="00FD5492"/>
    <w:rsid w:val="00FD6496"/>
    <w:rsid w:val="00FD6658"/>
    <w:rsid w:val="00FE1412"/>
    <w:rsid w:val="00FE1B20"/>
    <w:rsid w:val="00FE352F"/>
    <w:rsid w:val="00FE3860"/>
    <w:rsid w:val="00FE4FC6"/>
    <w:rsid w:val="00FE6C7E"/>
    <w:rsid w:val="00FE7CEA"/>
    <w:rsid w:val="00FF47B9"/>
    <w:rsid w:val="00FF5957"/>
    <w:rsid w:val="00FF78F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398C"/>
  <w15:docId w15:val="{9240DC8F-1C8F-4A69-B681-47FAFF7C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15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E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2EEB"/>
    <w:rPr>
      <w:rFonts w:ascii="Tahoma" w:hAnsi="Tahoma" w:cs="Tahoma"/>
      <w:sz w:val="16"/>
      <w:szCs w:val="16"/>
    </w:rPr>
  </w:style>
  <w:style w:type="paragraph" w:customStyle="1" w:styleId="Myheading">
    <w:name w:val="My heading"/>
    <w:basedOn w:val="Normal"/>
    <w:link w:val="MyheadingChar"/>
    <w:qFormat/>
    <w:rsid w:val="002B0004"/>
    <w:pPr>
      <w:spacing w:after="0" w:line="240" w:lineRule="auto"/>
    </w:pPr>
    <w:rPr>
      <w:rFonts w:ascii="Arial" w:eastAsia="Times New Roman" w:hAnsi="Arial" w:cs="Arial"/>
      <w:b/>
      <w:bCs/>
      <w:color w:val="000000"/>
      <w:sz w:val="24"/>
      <w:szCs w:val="24"/>
      <w:u w:val="single"/>
      <w:lang w:eastAsia="en-GB"/>
    </w:rPr>
  </w:style>
  <w:style w:type="character" w:customStyle="1" w:styleId="MyheadingChar">
    <w:name w:val="My heading Char"/>
    <w:link w:val="Myheading"/>
    <w:rsid w:val="002B0004"/>
    <w:rPr>
      <w:rFonts w:ascii="Arial" w:eastAsia="Times New Roman" w:hAnsi="Arial" w:cs="Arial"/>
      <w:b/>
      <w:bCs/>
      <w:color w:val="000000"/>
      <w:sz w:val="24"/>
      <w:szCs w:val="24"/>
      <w:u w:val="single"/>
    </w:rPr>
  </w:style>
  <w:style w:type="paragraph" w:styleId="ListParagraph">
    <w:name w:val="List Paragraph"/>
    <w:aliases w:val="Dot pt,List Paragraph Char Char Char,Indicator Text,Numbered Para 1,List Paragraph1,Bullet Points,MAIN CONTENT,List Paragraph2,OBC Bullet,List Paragraph11,List Paragraph12,F5 List Paragraph,Colorful List - Accent 11,Bullet 1"/>
    <w:basedOn w:val="Normal"/>
    <w:link w:val="ListParagraphChar"/>
    <w:uiPriority w:val="34"/>
    <w:qFormat/>
    <w:rsid w:val="002B0004"/>
    <w:pPr>
      <w:ind w:left="720"/>
      <w:contextualSpacing/>
    </w:pPr>
  </w:style>
  <w:style w:type="character" w:customStyle="1" w:styleId="ListParagraphChar">
    <w:name w:val="List Paragraph Char"/>
    <w:aliases w:val="Dot pt Char,List Paragraph Char Char Char Char,Indicator Text Char,Numbered Para 1 Char,List Paragraph1 Char,Bullet Points Char,MAIN CONTENT Char,List Paragraph2 Char,OBC Bullet Char,List Paragraph11 Char,List Paragraph12 Char"/>
    <w:link w:val="ListParagraph"/>
    <w:uiPriority w:val="34"/>
    <w:qFormat/>
    <w:locked/>
    <w:rsid w:val="002B0004"/>
    <w:rPr>
      <w:sz w:val="22"/>
      <w:szCs w:val="22"/>
      <w:lang w:eastAsia="en-US"/>
    </w:rPr>
  </w:style>
  <w:style w:type="table" w:styleId="TableGrid">
    <w:name w:val="Table Grid"/>
    <w:basedOn w:val="TableNormal"/>
    <w:uiPriority w:val="59"/>
    <w:rsid w:val="002B0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0004"/>
    <w:rPr>
      <w:sz w:val="22"/>
      <w:szCs w:val="22"/>
      <w:lang w:eastAsia="en-US"/>
    </w:rPr>
  </w:style>
  <w:style w:type="paragraph" w:styleId="Header">
    <w:name w:val="header"/>
    <w:basedOn w:val="Normal"/>
    <w:link w:val="HeaderChar"/>
    <w:uiPriority w:val="99"/>
    <w:unhideWhenUsed/>
    <w:rsid w:val="00381B4C"/>
    <w:pPr>
      <w:tabs>
        <w:tab w:val="center" w:pos="4513"/>
        <w:tab w:val="right" w:pos="9026"/>
      </w:tabs>
    </w:pPr>
  </w:style>
  <w:style w:type="character" w:customStyle="1" w:styleId="HeaderChar">
    <w:name w:val="Header Char"/>
    <w:link w:val="Header"/>
    <w:uiPriority w:val="99"/>
    <w:rsid w:val="00381B4C"/>
    <w:rPr>
      <w:sz w:val="22"/>
      <w:szCs w:val="22"/>
      <w:lang w:eastAsia="en-US"/>
    </w:rPr>
  </w:style>
  <w:style w:type="paragraph" w:styleId="Footer">
    <w:name w:val="footer"/>
    <w:basedOn w:val="Normal"/>
    <w:link w:val="FooterChar"/>
    <w:uiPriority w:val="99"/>
    <w:unhideWhenUsed/>
    <w:rsid w:val="00381B4C"/>
    <w:pPr>
      <w:tabs>
        <w:tab w:val="center" w:pos="4513"/>
        <w:tab w:val="right" w:pos="9026"/>
      </w:tabs>
    </w:pPr>
  </w:style>
  <w:style w:type="character" w:customStyle="1" w:styleId="FooterChar">
    <w:name w:val="Footer Char"/>
    <w:link w:val="Footer"/>
    <w:uiPriority w:val="99"/>
    <w:rsid w:val="00381B4C"/>
    <w:rPr>
      <w:sz w:val="22"/>
      <w:szCs w:val="22"/>
      <w:lang w:eastAsia="en-US"/>
    </w:rPr>
  </w:style>
  <w:style w:type="character" w:styleId="CommentReference">
    <w:name w:val="annotation reference"/>
    <w:uiPriority w:val="99"/>
    <w:semiHidden/>
    <w:unhideWhenUsed/>
    <w:rsid w:val="00F81DE4"/>
    <w:rPr>
      <w:sz w:val="16"/>
      <w:szCs w:val="16"/>
    </w:rPr>
  </w:style>
  <w:style w:type="paragraph" w:styleId="CommentText">
    <w:name w:val="annotation text"/>
    <w:basedOn w:val="Normal"/>
    <w:link w:val="CommentTextChar"/>
    <w:uiPriority w:val="99"/>
    <w:semiHidden/>
    <w:unhideWhenUsed/>
    <w:rsid w:val="00F81DE4"/>
    <w:rPr>
      <w:sz w:val="20"/>
      <w:szCs w:val="20"/>
    </w:rPr>
  </w:style>
  <w:style w:type="character" w:customStyle="1" w:styleId="CommentTextChar">
    <w:name w:val="Comment Text Char"/>
    <w:link w:val="CommentText"/>
    <w:uiPriority w:val="99"/>
    <w:semiHidden/>
    <w:rsid w:val="00F81DE4"/>
    <w:rPr>
      <w:lang w:eastAsia="en-US"/>
    </w:rPr>
  </w:style>
  <w:style w:type="paragraph" w:styleId="CommentSubject">
    <w:name w:val="annotation subject"/>
    <w:basedOn w:val="CommentText"/>
    <w:next w:val="CommentText"/>
    <w:link w:val="CommentSubjectChar"/>
    <w:uiPriority w:val="99"/>
    <w:semiHidden/>
    <w:unhideWhenUsed/>
    <w:rsid w:val="00F81DE4"/>
    <w:rPr>
      <w:b/>
      <w:bCs/>
    </w:rPr>
  </w:style>
  <w:style w:type="character" w:customStyle="1" w:styleId="CommentSubjectChar">
    <w:name w:val="Comment Subject Char"/>
    <w:link w:val="CommentSubject"/>
    <w:uiPriority w:val="99"/>
    <w:semiHidden/>
    <w:rsid w:val="00F81DE4"/>
    <w:rPr>
      <w:b/>
      <w:bCs/>
      <w:lang w:eastAsia="en-US"/>
    </w:rPr>
  </w:style>
  <w:style w:type="character" w:customStyle="1" w:styleId="ui-provider">
    <w:name w:val="ui-provider"/>
    <w:basedOn w:val="DefaultParagraphFont"/>
    <w:rsid w:val="002709BE"/>
  </w:style>
  <w:style w:type="paragraph" w:customStyle="1" w:styleId="CPDsheettitle">
    <w:name w:val="CPD sheet title"/>
    <w:basedOn w:val="Normal"/>
    <w:rsid w:val="00C2504F"/>
    <w:pPr>
      <w:widowControl w:val="0"/>
      <w:spacing w:after="0" w:line="260" w:lineRule="atLeast"/>
      <w:ind w:left="360" w:right="360"/>
      <w:jc w:val="center"/>
    </w:pPr>
    <w:rPr>
      <w:rFonts w:ascii="Arial" w:eastAsia="Times New Roman" w:hAnsi="Arial"/>
      <w:b/>
      <w:sz w:val="24"/>
      <w:szCs w:val="20"/>
      <w:lang w:eastAsia="en-GB"/>
    </w:rPr>
  </w:style>
  <w:style w:type="table" w:customStyle="1" w:styleId="TableGrid0">
    <w:name w:val="TableGrid"/>
    <w:rsid w:val="001B678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4985">
      <w:bodyDiv w:val="1"/>
      <w:marLeft w:val="0"/>
      <w:marRight w:val="0"/>
      <w:marTop w:val="0"/>
      <w:marBottom w:val="0"/>
      <w:divBdr>
        <w:top w:val="none" w:sz="0" w:space="0" w:color="auto"/>
        <w:left w:val="none" w:sz="0" w:space="0" w:color="auto"/>
        <w:bottom w:val="none" w:sz="0" w:space="0" w:color="auto"/>
        <w:right w:val="none" w:sz="0" w:space="0" w:color="auto"/>
      </w:divBdr>
    </w:div>
    <w:div w:id="174154857">
      <w:bodyDiv w:val="1"/>
      <w:marLeft w:val="0"/>
      <w:marRight w:val="0"/>
      <w:marTop w:val="0"/>
      <w:marBottom w:val="0"/>
      <w:divBdr>
        <w:top w:val="none" w:sz="0" w:space="0" w:color="auto"/>
        <w:left w:val="none" w:sz="0" w:space="0" w:color="auto"/>
        <w:bottom w:val="none" w:sz="0" w:space="0" w:color="auto"/>
        <w:right w:val="none" w:sz="0" w:space="0" w:color="auto"/>
      </w:divBdr>
    </w:div>
    <w:div w:id="196354620">
      <w:bodyDiv w:val="1"/>
      <w:marLeft w:val="0"/>
      <w:marRight w:val="0"/>
      <w:marTop w:val="0"/>
      <w:marBottom w:val="0"/>
      <w:divBdr>
        <w:top w:val="none" w:sz="0" w:space="0" w:color="auto"/>
        <w:left w:val="none" w:sz="0" w:space="0" w:color="auto"/>
        <w:bottom w:val="none" w:sz="0" w:space="0" w:color="auto"/>
        <w:right w:val="none" w:sz="0" w:space="0" w:color="auto"/>
      </w:divBdr>
    </w:div>
    <w:div w:id="222447861">
      <w:bodyDiv w:val="1"/>
      <w:marLeft w:val="0"/>
      <w:marRight w:val="0"/>
      <w:marTop w:val="0"/>
      <w:marBottom w:val="0"/>
      <w:divBdr>
        <w:top w:val="none" w:sz="0" w:space="0" w:color="auto"/>
        <w:left w:val="none" w:sz="0" w:space="0" w:color="auto"/>
        <w:bottom w:val="none" w:sz="0" w:space="0" w:color="auto"/>
        <w:right w:val="none" w:sz="0" w:space="0" w:color="auto"/>
      </w:divBdr>
    </w:div>
    <w:div w:id="245387532">
      <w:bodyDiv w:val="1"/>
      <w:marLeft w:val="0"/>
      <w:marRight w:val="0"/>
      <w:marTop w:val="0"/>
      <w:marBottom w:val="0"/>
      <w:divBdr>
        <w:top w:val="none" w:sz="0" w:space="0" w:color="auto"/>
        <w:left w:val="none" w:sz="0" w:space="0" w:color="auto"/>
        <w:bottom w:val="none" w:sz="0" w:space="0" w:color="auto"/>
        <w:right w:val="none" w:sz="0" w:space="0" w:color="auto"/>
      </w:divBdr>
    </w:div>
    <w:div w:id="26223095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1397086">
      <w:bodyDiv w:val="1"/>
      <w:marLeft w:val="0"/>
      <w:marRight w:val="0"/>
      <w:marTop w:val="0"/>
      <w:marBottom w:val="0"/>
      <w:divBdr>
        <w:top w:val="none" w:sz="0" w:space="0" w:color="auto"/>
        <w:left w:val="none" w:sz="0" w:space="0" w:color="auto"/>
        <w:bottom w:val="none" w:sz="0" w:space="0" w:color="auto"/>
        <w:right w:val="none" w:sz="0" w:space="0" w:color="auto"/>
      </w:divBdr>
    </w:div>
    <w:div w:id="427848039">
      <w:bodyDiv w:val="1"/>
      <w:marLeft w:val="0"/>
      <w:marRight w:val="0"/>
      <w:marTop w:val="0"/>
      <w:marBottom w:val="0"/>
      <w:divBdr>
        <w:top w:val="none" w:sz="0" w:space="0" w:color="auto"/>
        <w:left w:val="none" w:sz="0" w:space="0" w:color="auto"/>
        <w:bottom w:val="none" w:sz="0" w:space="0" w:color="auto"/>
        <w:right w:val="none" w:sz="0" w:space="0" w:color="auto"/>
      </w:divBdr>
    </w:div>
    <w:div w:id="451436243">
      <w:bodyDiv w:val="1"/>
      <w:marLeft w:val="0"/>
      <w:marRight w:val="0"/>
      <w:marTop w:val="0"/>
      <w:marBottom w:val="0"/>
      <w:divBdr>
        <w:top w:val="none" w:sz="0" w:space="0" w:color="auto"/>
        <w:left w:val="none" w:sz="0" w:space="0" w:color="auto"/>
        <w:bottom w:val="none" w:sz="0" w:space="0" w:color="auto"/>
        <w:right w:val="none" w:sz="0" w:space="0" w:color="auto"/>
      </w:divBdr>
    </w:div>
    <w:div w:id="461316086">
      <w:bodyDiv w:val="1"/>
      <w:marLeft w:val="0"/>
      <w:marRight w:val="0"/>
      <w:marTop w:val="0"/>
      <w:marBottom w:val="0"/>
      <w:divBdr>
        <w:top w:val="none" w:sz="0" w:space="0" w:color="auto"/>
        <w:left w:val="none" w:sz="0" w:space="0" w:color="auto"/>
        <w:bottom w:val="none" w:sz="0" w:space="0" w:color="auto"/>
        <w:right w:val="none" w:sz="0" w:space="0" w:color="auto"/>
      </w:divBdr>
    </w:div>
    <w:div w:id="473067974">
      <w:bodyDiv w:val="1"/>
      <w:marLeft w:val="0"/>
      <w:marRight w:val="0"/>
      <w:marTop w:val="0"/>
      <w:marBottom w:val="0"/>
      <w:divBdr>
        <w:top w:val="none" w:sz="0" w:space="0" w:color="auto"/>
        <w:left w:val="none" w:sz="0" w:space="0" w:color="auto"/>
        <w:bottom w:val="none" w:sz="0" w:space="0" w:color="auto"/>
        <w:right w:val="none" w:sz="0" w:space="0" w:color="auto"/>
      </w:divBdr>
    </w:div>
    <w:div w:id="497312754">
      <w:bodyDiv w:val="1"/>
      <w:marLeft w:val="0"/>
      <w:marRight w:val="0"/>
      <w:marTop w:val="0"/>
      <w:marBottom w:val="0"/>
      <w:divBdr>
        <w:top w:val="none" w:sz="0" w:space="0" w:color="auto"/>
        <w:left w:val="none" w:sz="0" w:space="0" w:color="auto"/>
        <w:bottom w:val="none" w:sz="0" w:space="0" w:color="auto"/>
        <w:right w:val="none" w:sz="0" w:space="0" w:color="auto"/>
      </w:divBdr>
    </w:div>
    <w:div w:id="649602563">
      <w:bodyDiv w:val="1"/>
      <w:marLeft w:val="0"/>
      <w:marRight w:val="0"/>
      <w:marTop w:val="0"/>
      <w:marBottom w:val="0"/>
      <w:divBdr>
        <w:top w:val="none" w:sz="0" w:space="0" w:color="auto"/>
        <w:left w:val="none" w:sz="0" w:space="0" w:color="auto"/>
        <w:bottom w:val="none" w:sz="0" w:space="0" w:color="auto"/>
        <w:right w:val="none" w:sz="0" w:space="0" w:color="auto"/>
      </w:divBdr>
    </w:div>
    <w:div w:id="654378591">
      <w:bodyDiv w:val="1"/>
      <w:marLeft w:val="0"/>
      <w:marRight w:val="0"/>
      <w:marTop w:val="0"/>
      <w:marBottom w:val="0"/>
      <w:divBdr>
        <w:top w:val="none" w:sz="0" w:space="0" w:color="auto"/>
        <w:left w:val="none" w:sz="0" w:space="0" w:color="auto"/>
        <w:bottom w:val="none" w:sz="0" w:space="0" w:color="auto"/>
        <w:right w:val="none" w:sz="0" w:space="0" w:color="auto"/>
      </w:divBdr>
    </w:div>
    <w:div w:id="708454128">
      <w:bodyDiv w:val="1"/>
      <w:marLeft w:val="0"/>
      <w:marRight w:val="0"/>
      <w:marTop w:val="0"/>
      <w:marBottom w:val="0"/>
      <w:divBdr>
        <w:top w:val="none" w:sz="0" w:space="0" w:color="auto"/>
        <w:left w:val="none" w:sz="0" w:space="0" w:color="auto"/>
        <w:bottom w:val="none" w:sz="0" w:space="0" w:color="auto"/>
        <w:right w:val="none" w:sz="0" w:space="0" w:color="auto"/>
      </w:divBdr>
    </w:div>
    <w:div w:id="961032667">
      <w:bodyDiv w:val="1"/>
      <w:marLeft w:val="0"/>
      <w:marRight w:val="0"/>
      <w:marTop w:val="0"/>
      <w:marBottom w:val="0"/>
      <w:divBdr>
        <w:top w:val="none" w:sz="0" w:space="0" w:color="auto"/>
        <w:left w:val="none" w:sz="0" w:space="0" w:color="auto"/>
        <w:bottom w:val="none" w:sz="0" w:space="0" w:color="auto"/>
        <w:right w:val="none" w:sz="0" w:space="0" w:color="auto"/>
      </w:divBdr>
    </w:div>
    <w:div w:id="1021512438">
      <w:bodyDiv w:val="1"/>
      <w:marLeft w:val="0"/>
      <w:marRight w:val="0"/>
      <w:marTop w:val="0"/>
      <w:marBottom w:val="0"/>
      <w:divBdr>
        <w:top w:val="none" w:sz="0" w:space="0" w:color="auto"/>
        <w:left w:val="none" w:sz="0" w:space="0" w:color="auto"/>
        <w:bottom w:val="none" w:sz="0" w:space="0" w:color="auto"/>
        <w:right w:val="none" w:sz="0" w:space="0" w:color="auto"/>
      </w:divBdr>
    </w:div>
    <w:div w:id="1052928031">
      <w:bodyDiv w:val="1"/>
      <w:marLeft w:val="0"/>
      <w:marRight w:val="0"/>
      <w:marTop w:val="0"/>
      <w:marBottom w:val="0"/>
      <w:divBdr>
        <w:top w:val="none" w:sz="0" w:space="0" w:color="auto"/>
        <w:left w:val="none" w:sz="0" w:space="0" w:color="auto"/>
        <w:bottom w:val="none" w:sz="0" w:space="0" w:color="auto"/>
        <w:right w:val="none" w:sz="0" w:space="0" w:color="auto"/>
      </w:divBdr>
    </w:div>
    <w:div w:id="1109474384">
      <w:bodyDiv w:val="1"/>
      <w:marLeft w:val="0"/>
      <w:marRight w:val="0"/>
      <w:marTop w:val="0"/>
      <w:marBottom w:val="0"/>
      <w:divBdr>
        <w:top w:val="none" w:sz="0" w:space="0" w:color="auto"/>
        <w:left w:val="none" w:sz="0" w:space="0" w:color="auto"/>
        <w:bottom w:val="none" w:sz="0" w:space="0" w:color="auto"/>
        <w:right w:val="none" w:sz="0" w:space="0" w:color="auto"/>
      </w:divBdr>
    </w:div>
    <w:div w:id="1116606864">
      <w:bodyDiv w:val="1"/>
      <w:marLeft w:val="0"/>
      <w:marRight w:val="0"/>
      <w:marTop w:val="0"/>
      <w:marBottom w:val="0"/>
      <w:divBdr>
        <w:top w:val="none" w:sz="0" w:space="0" w:color="auto"/>
        <w:left w:val="none" w:sz="0" w:space="0" w:color="auto"/>
        <w:bottom w:val="none" w:sz="0" w:space="0" w:color="auto"/>
        <w:right w:val="none" w:sz="0" w:space="0" w:color="auto"/>
      </w:divBdr>
    </w:div>
    <w:div w:id="1165784254">
      <w:bodyDiv w:val="1"/>
      <w:marLeft w:val="0"/>
      <w:marRight w:val="0"/>
      <w:marTop w:val="0"/>
      <w:marBottom w:val="0"/>
      <w:divBdr>
        <w:top w:val="none" w:sz="0" w:space="0" w:color="auto"/>
        <w:left w:val="none" w:sz="0" w:space="0" w:color="auto"/>
        <w:bottom w:val="none" w:sz="0" w:space="0" w:color="auto"/>
        <w:right w:val="none" w:sz="0" w:space="0" w:color="auto"/>
      </w:divBdr>
    </w:div>
    <w:div w:id="1200774813">
      <w:bodyDiv w:val="1"/>
      <w:marLeft w:val="0"/>
      <w:marRight w:val="0"/>
      <w:marTop w:val="0"/>
      <w:marBottom w:val="0"/>
      <w:divBdr>
        <w:top w:val="none" w:sz="0" w:space="0" w:color="auto"/>
        <w:left w:val="none" w:sz="0" w:space="0" w:color="auto"/>
        <w:bottom w:val="none" w:sz="0" w:space="0" w:color="auto"/>
        <w:right w:val="none" w:sz="0" w:space="0" w:color="auto"/>
      </w:divBdr>
    </w:div>
    <w:div w:id="1209412606">
      <w:bodyDiv w:val="1"/>
      <w:marLeft w:val="0"/>
      <w:marRight w:val="0"/>
      <w:marTop w:val="0"/>
      <w:marBottom w:val="0"/>
      <w:divBdr>
        <w:top w:val="none" w:sz="0" w:space="0" w:color="auto"/>
        <w:left w:val="none" w:sz="0" w:space="0" w:color="auto"/>
        <w:bottom w:val="none" w:sz="0" w:space="0" w:color="auto"/>
        <w:right w:val="none" w:sz="0" w:space="0" w:color="auto"/>
      </w:divBdr>
    </w:div>
    <w:div w:id="1265264106">
      <w:bodyDiv w:val="1"/>
      <w:marLeft w:val="0"/>
      <w:marRight w:val="0"/>
      <w:marTop w:val="0"/>
      <w:marBottom w:val="0"/>
      <w:divBdr>
        <w:top w:val="none" w:sz="0" w:space="0" w:color="auto"/>
        <w:left w:val="none" w:sz="0" w:space="0" w:color="auto"/>
        <w:bottom w:val="none" w:sz="0" w:space="0" w:color="auto"/>
        <w:right w:val="none" w:sz="0" w:space="0" w:color="auto"/>
      </w:divBdr>
    </w:div>
    <w:div w:id="1303343573">
      <w:bodyDiv w:val="1"/>
      <w:marLeft w:val="0"/>
      <w:marRight w:val="0"/>
      <w:marTop w:val="0"/>
      <w:marBottom w:val="0"/>
      <w:divBdr>
        <w:top w:val="none" w:sz="0" w:space="0" w:color="auto"/>
        <w:left w:val="none" w:sz="0" w:space="0" w:color="auto"/>
        <w:bottom w:val="none" w:sz="0" w:space="0" w:color="auto"/>
        <w:right w:val="none" w:sz="0" w:space="0" w:color="auto"/>
      </w:divBdr>
    </w:div>
    <w:div w:id="1323006397">
      <w:bodyDiv w:val="1"/>
      <w:marLeft w:val="0"/>
      <w:marRight w:val="0"/>
      <w:marTop w:val="0"/>
      <w:marBottom w:val="0"/>
      <w:divBdr>
        <w:top w:val="none" w:sz="0" w:space="0" w:color="auto"/>
        <w:left w:val="none" w:sz="0" w:space="0" w:color="auto"/>
        <w:bottom w:val="none" w:sz="0" w:space="0" w:color="auto"/>
        <w:right w:val="none" w:sz="0" w:space="0" w:color="auto"/>
      </w:divBdr>
    </w:div>
    <w:div w:id="1329332321">
      <w:bodyDiv w:val="1"/>
      <w:marLeft w:val="0"/>
      <w:marRight w:val="0"/>
      <w:marTop w:val="0"/>
      <w:marBottom w:val="0"/>
      <w:divBdr>
        <w:top w:val="none" w:sz="0" w:space="0" w:color="auto"/>
        <w:left w:val="none" w:sz="0" w:space="0" w:color="auto"/>
        <w:bottom w:val="none" w:sz="0" w:space="0" w:color="auto"/>
        <w:right w:val="none" w:sz="0" w:space="0" w:color="auto"/>
      </w:divBdr>
    </w:div>
    <w:div w:id="1357081143">
      <w:bodyDiv w:val="1"/>
      <w:marLeft w:val="0"/>
      <w:marRight w:val="0"/>
      <w:marTop w:val="0"/>
      <w:marBottom w:val="0"/>
      <w:divBdr>
        <w:top w:val="none" w:sz="0" w:space="0" w:color="auto"/>
        <w:left w:val="none" w:sz="0" w:space="0" w:color="auto"/>
        <w:bottom w:val="none" w:sz="0" w:space="0" w:color="auto"/>
        <w:right w:val="none" w:sz="0" w:space="0" w:color="auto"/>
      </w:divBdr>
    </w:div>
    <w:div w:id="1361586014">
      <w:bodyDiv w:val="1"/>
      <w:marLeft w:val="0"/>
      <w:marRight w:val="0"/>
      <w:marTop w:val="0"/>
      <w:marBottom w:val="0"/>
      <w:divBdr>
        <w:top w:val="none" w:sz="0" w:space="0" w:color="auto"/>
        <w:left w:val="none" w:sz="0" w:space="0" w:color="auto"/>
        <w:bottom w:val="none" w:sz="0" w:space="0" w:color="auto"/>
        <w:right w:val="none" w:sz="0" w:space="0" w:color="auto"/>
      </w:divBdr>
    </w:div>
    <w:div w:id="1410615479">
      <w:bodyDiv w:val="1"/>
      <w:marLeft w:val="0"/>
      <w:marRight w:val="0"/>
      <w:marTop w:val="0"/>
      <w:marBottom w:val="0"/>
      <w:divBdr>
        <w:top w:val="none" w:sz="0" w:space="0" w:color="auto"/>
        <w:left w:val="none" w:sz="0" w:space="0" w:color="auto"/>
        <w:bottom w:val="none" w:sz="0" w:space="0" w:color="auto"/>
        <w:right w:val="none" w:sz="0" w:space="0" w:color="auto"/>
      </w:divBdr>
    </w:div>
    <w:div w:id="1635520061">
      <w:bodyDiv w:val="1"/>
      <w:marLeft w:val="0"/>
      <w:marRight w:val="0"/>
      <w:marTop w:val="0"/>
      <w:marBottom w:val="0"/>
      <w:divBdr>
        <w:top w:val="none" w:sz="0" w:space="0" w:color="auto"/>
        <w:left w:val="none" w:sz="0" w:space="0" w:color="auto"/>
        <w:bottom w:val="none" w:sz="0" w:space="0" w:color="auto"/>
        <w:right w:val="none" w:sz="0" w:space="0" w:color="auto"/>
      </w:divBdr>
    </w:div>
    <w:div w:id="1679961859">
      <w:bodyDiv w:val="1"/>
      <w:marLeft w:val="0"/>
      <w:marRight w:val="0"/>
      <w:marTop w:val="0"/>
      <w:marBottom w:val="0"/>
      <w:divBdr>
        <w:top w:val="none" w:sz="0" w:space="0" w:color="auto"/>
        <w:left w:val="none" w:sz="0" w:space="0" w:color="auto"/>
        <w:bottom w:val="none" w:sz="0" w:space="0" w:color="auto"/>
        <w:right w:val="none" w:sz="0" w:space="0" w:color="auto"/>
      </w:divBdr>
    </w:div>
    <w:div w:id="1742218693">
      <w:bodyDiv w:val="1"/>
      <w:marLeft w:val="0"/>
      <w:marRight w:val="0"/>
      <w:marTop w:val="0"/>
      <w:marBottom w:val="0"/>
      <w:divBdr>
        <w:top w:val="none" w:sz="0" w:space="0" w:color="auto"/>
        <w:left w:val="none" w:sz="0" w:space="0" w:color="auto"/>
        <w:bottom w:val="none" w:sz="0" w:space="0" w:color="auto"/>
        <w:right w:val="none" w:sz="0" w:space="0" w:color="auto"/>
      </w:divBdr>
    </w:div>
    <w:div w:id="1844782339">
      <w:bodyDiv w:val="1"/>
      <w:marLeft w:val="0"/>
      <w:marRight w:val="0"/>
      <w:marTop w:val="0"/>
      <w:marBottom w:val="0"/>
      <w:divBdr>
        <w:top w:val="none" w:sz="0" w:space="0" w:color="auto"/>
        <w:left w:val="none" w:sz="0" w:space="0" w:color="auto"/>
        <w:bottom w:val="none" w:sz="0" w:space="0" w:color="auto"/>
        <w:right w:val="none" w:sz="0" w:space="0" w:color="auto"/>
      </w:divBdr>
    </w:div>
    <w:div w:id="1871642755">
      <w:bodyDiv w:val="1"/>
      <w:marLeft w:val="0"/>
      <w:marRight w:val="0"/>
      <w:marTop w:val="0"/>
      <w:marBottom w:val="0"/>
      <w:divBdr>
        <w:top w:val="none" w:sz="0" w:space="0" w:color="auto"/>
        <w:left w:val="none" w:sz="0" w:space="0" w:color="auto"/>
        <w:bottom w:val="none" w:sz="0" w:space="0" w:color="auto"/>
        <w:right w:val="none" w:sz="0" w:space="0" w:color="auto"/>
      </w:divBdr>
    </w:div>
    <w:div w:id="1894848753">
      <w:bodyDiv w:val="1"/>
      <w:marLeft w:val="0"/>
      <w:marRight w:val="0"/>
      <w:marTop w:val="0"/>
      <w:marBottom w:val="0"/>
      <w:divBdr>
        <w:top w:val="none" w:sz="0" w:space="0" w:color="auto"/>
        <w:left w:val="none" w:sz="0" w:space="0" w:color="auto"/>
        <w:bottom w:val="none" w:sz="0" w:space="0" w:color="auto"/>
        <w:right w:val="none" w:sz="0" w:space="0" w:color="auto"/>
      </w:divBdr>
    </w:div>
    <w:div w:id="1926104796">
      <w:bodyDiv w:val="1"/>
      <w:marLeft w:val="0"/>
      <w:marRight w:val="0"/>
      <w:marTop w:val="0"/>
      <w:marBottom w:val="0"/>
      <w:divBdr>
        <w:top w:val="none" w:sz="0" w:space="0" w:color="auto"/>
        <w:left w:val="none" w:sz="0" w:space="0" w:color="auto"/>
        <w:bottom w:val="none" w:sz="0" w:space="0" w:color="auto"/>
        <w:right w:val="none" w:sz="0" w:space="0" w:color="auto"/>
      </w:divBdr>
    </w:div>
    <w:div w:id="1940018053">
      <w:bodyDiv w:val="1"/>
      <w:marLeft w:val="0"/>
      <w:marRight w:val="0"/>
      <w:marTop w:val="0"/>
      <w:marBottom w:val="0"/>
      <w:divBdr>
        <w:top w:val="none" w:sz="0" w:space="0" w:color="auto"/>
        <w:left w:val="none" w:sz="0" w:space="0" w:color="auto"/>
        <w:bottom w:val="none" w:sz="0" w:space="0" w:color="auto"/>
        <w:right w:val="none" w:sz="0" w:space="0" w:color="auto"/>
      </w:divBdr>
    </w:div>
    <w:div w:id="1944723109">
      <w:bodyDiv w:val="1"/>
      <w:marLeft w:val="0"/>
      <w:marRight w:val="0"/>
      <w:marTop w:val="0"/>
      <w:marBottom w:val="0"/>
      <w:divBdr>
        <w:top w:val="none" w:sz="0" w:space="0" w:color="auto"/>
        <w:left w:val="none" w:sz="0" w:space="0" w:color="auto"/>
        <w:bottom w:val="none" w:sz="0" w:space="0" w:color="auto"/>
        <w:right w:val="none" w:sz="0" w:space="0" w:color="auto"/>
      </w:divBdr>
    </w:div>
    <w:div w:id="1987078612">
      <w:bodyDiv w:val="1"/>
      <w:marLeft w:val="0"/>
      <w:marRight w:val="0"/>
      <w:marTop w:val="0"/>
      <w:marBottom w:val="0"/>
      <w:divBdr>
        <w:top w:val="none" w:sz="0" w:space="0" w:color="auto"/>
        <w:left w:val="none" w:sz="0" w:space="0" w:color="auto"/>
        <w:bottom w:val="none" w:sz="0" w:space="0" w:color="auto"/>
        <w:right w:val="none" w:sz="0" w:space="0" w:color="auto"/>
      </w:divBdr>
    </w:div>
    <w:div w:id="2033795504">
      <w:bodyDiv w:val="1"/>
      <w:marLeft w:val="0"/>
      <w:marRight w:val="0"/>
      <w:marTop w:val="0"/>
      <w:marBottom w:val="0"/>
      <w:divBdr>
        <w:top w:val="none" w:sz="0" w:space="0" w:color="auto"/>
        <w:left w:val="none" w:sz="0" w:space="0" w:color="auto"/>
        <w:bottom w:val="none" w:sz="0" w:space="0" w:color="auto"/>
        <w:right w:val="none" w:sz="0" w:space="0" w:color="auto"/>
      </w:divBdr>
    </w:div>
    <w:div w:id="2081175811">
      <w:bodyDiv w:val="1"/>
      <w:marLeft w:val="0"/>
      <w:marRight w:val="0"/>
      <w:marTop w:val="0"/>
      <w:marBottom w:val="0"/>
      <w:divBdr>
        <w:top w:val="none" w:sz="0" w:space="0" w:color="auto"/>
        <w:left w:val="none" w:sz="0" w:space="0" w:color="auto"/>
        <w:bottom w:val="none" w:sz="0" w:space="0" w:color="auto"/>
        <w:right w:val="none" w:sz="0" w:space="0" w:color="auto"/>
      </w:divBdr>
    </w:div>
    <w:div w:id="2083941984">
      <w:bodyDiv w:val="1"/>
      <w:marLeft w:val="0"/>
      <w:marRight w:val="0"/>
      <w:marTop w:val="0"/>
      <w:marBottom w:val="0"/>
      <w:divBdr>
        <w:top w:val="none" w:sz="0" w:space="0" w:color="auto"/>
        <w:left w:val="none" w:sz="0" w:space="0" w:color="auto"/>
        <w:bottom w:val="none" w:sz="0" w:space="0" w:color="auto"/>
        <w:right w:val="none" w:sz="0" w:space="0" w:color="auto"/>
      </w:divBdr>
    </w:div>
    <w:div w:id="21110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95" b="1" i="0" u="none" strike="noStrike" baseline="0">
                <a:solidFill>
                  <a:srgbClr val="00CCFF"/>
                </a:solidFill>
                <a:latin typeface="Calibri"/>
                <a:ea typeface="Calibri"/>
                <a:cs typeface="Calibri"/>
              </a:defRPr>
            </a:pPr>
            <a:r>
              <a:rPr lang="en-GB"/>
              <a:t>Chart 1: Spend</a:t>
            </a:r>
            <a:r>
              <a:rPr lang="en-GB" baseline="0"/>
              <a:t> </a:t>
            </a:r>
            <a:r>
              <a:rPr lang="en-GB"/>
              <a:t>Profile 2025/26</a:t>
            </a:r>
            <a:r>
              <a:rPr lang="en-GB" baseline="0"/>
              <a:t> and 2024/25</a:t>
            </a:r>
            <a:endParaRPr lang="en-GB"/>
          </a:p>
        </c:rich>
      </c:tx>
      <c:overlay val="0"/>
      <c:spPr>
        <a:noFill/>
        <a:ln w="25365">
          <a:noFill/>
        </a:ln>
      </c:spPr>
    </c:title>
    <c:autoTitleDeleted val="0"/>
    <c:plotArea>
      <c:layout>
        <c:manualLayout>
          <c:layoutTarget val="inner"/>
          <c:xMode val="edge"/>
          <c:yMode val="edge"/>
          <c:x val="5.4383744884871257E-2"/>
          <c:y val="0.19424604663115669"/>
          <c:w val="0.93451708016038115"/>
          <c:h val="0.60132605068661715"/>
        </c:manualLayout>
      </c:layout>
      <c:barChart>
        <c:barDir val="col"/>
        <c:grouping val="clustered"/>
        <c:varyColors val="0"/>
        <c:ser>
          <c:idx val="0"/>
          <c:order val="0"/>
          <c:tx>
            <c:strRef>
              <c:f>Sheet1!$B$1</c:f>
              <c:strCache>
                <c:ptCount val="1"/>
                <c:pt idx="0">
                  <c:v>2026/27 Pay</c:v>
                </c:pt>
              </c:strCache>
            </c:strRef>
          </c:tx>
          <c:spPr>
            <a:ln w="28535" cap="rnd">
              <a:solidFill>
                <a:schemeClr val="accent1"/>
              </a:solidFill>
              <a:round/>
            </a:ln>
            <a:effectLst/>
          </c:spPr>
          <c:invertIfNegative val="0"/>
          <c:cat>
            <c:strRef>
              <c:f>Sheet1!$A$2:$A$14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Sheet1!$B$2:$B$14</c:f>
              <c:numCache>
                <c:formatCode>#,##0</c:formatCode>
                <c:ptCount val="13"/>
                <c:pt idx="0">
                  <c:v>62</c:v>
                </c:pt>
                <c:pt idx="1">
                  <c:v>67</c:v>
                </c:pt>
              </c:numCache>
            </c:numRef>
          </c:val>
          <c:extLst>
            <c:ext xmlns:c16="http://schemas.microsoft.com/office/drawing/2014/chart" uri="{C3380CC4-5D6E-409C-BE32-E72D297353CC}">
              <c16:uniqueId val="{00000000-472B-4BE4-9EA9-672D88C2CFA6}"/>
            </c:ext>
          </c:extLst>
        </c:ser>
        <c:ser>
          <c:idx val="1"/>
          <c:order val="1"/>
          <c:tx>
            <c:strRef>
              <c:f>Sheet1!$C$1</c:f>
              <c:strCache>
                <c:ptCount val="1"/>
                <c:pt idx="0">
                  <c:v>2026/27 Non Pay</c:v>
                </c:pt>
              </c:strCache>
            </c:strRef>
          </c:tx>
          <c:spPr>
            <a:ln w="28535" cap="rnd">
              <a:solidFill>
                <a:schemeClr val="accent2"/>
              </a:solidFill>
              <a:round/>
            </a:ln>
            <a:effectLst/>
          </c:spPr>
          <c:invertIfNegative val="0"/>
          <c:cat>
            <c:strRef>
              <c:f>Sheet1!$A$2:$A$14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Sheet1!$C$2:$C$14</c:f>
              <c:numCache>
                <c:formatCode>#,##0</c:formatCode>
                <c:ptCount val="13"/>
                <c:pt idx="0">
                  <c:v>39</c:v>
                </c:pt>
                <c:pt idx="1">
                  <c:v>40</c:v>
                </c:pt>
              </c:numCache>
            </c:numRef>
          </c:val>
          <c:extLst>
            <c:ext xmlns:c16="http://schemas.microsoft.com/office/drawing/2014/chart" uri="{C3380CC4-5D6E-409C-BE32-E72D297353CC}">
              <c16:uniqueId val="{00000001-472B-4BE4-9EA9-672D88C2CFA6}"/>
            </c:ext>
          </c:extLst>
        </c:ser>
        <c:ser>
          <c:idx val="2"/>
          <c:order val="2"/>
          <c:tx>
            <c:strRef>
              <c:f>Sheet1!$D$1</c:f>
              <c:strCache>
                <c:ptCount val="1"/>
                <c:pt idx="0">
                  <c:v>2025/26 Pay2</c:v>
                </c:pt>
              </c:strCache>
            </c:strRef>
          </c:tx>
          <c:spPr>
            <a:ln w="28535" cap="rnd">
              <a:solidFill>
                <a:schemeClr val="accent3"/>
              </a:solidFill>
              <a:round/>
            </a:ln>
            <a:effectLst/>
          </c:spPr>
          <c:invertIfNegative val="0"/>
          <c:cat>
            <c:strRef>
              <c:f>Sheet1!$A$2:$A$14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Sheet1!$D$2:$D$14</c:f>
              <c:numCache>
                <c:formatCode>#,##0</c:formatCode>
                <c:ptCount val="13"/>
                <c:pt idx="0">
                  <c:v>62</c:v>
                </c:pt>
                <c:pt idx="1">
                  <c:v>63</c:v>
                </c:pt>
                <c:pt idx="2">
                  <c:v>63</c:v>
                </c:pt>
                <c:pt idx="3">
                  <c:v>61</c:v>
                </c:pt>
                <c:pt idx="4">
                  <c:v>65</c:v>
                </c:pt>
                <c:pt idx="5">
                  <c:v>61</c:v>
                </c:pt>
                <c:pt idx="6">
                  <c:v>62</c:v>
                </c:pt>
                <c:pt idx="7">
                  <c:v>63</c:v>
                </c:pt>
                <c:pt idx="8">
                  <c:v>83</c:v>
                </c:pt>
                <c:pt idx="9">
                  <c:v>57</c:v>
                </c:pt>
                <c:pt idx="10">
                  <c:v>65</c:v>
                </c:pt>
                <c:pt idx="11" formatCode="General">
                  <c:v>66</c:v>
                </c:pt>
              </c:numCache>
            </c:numRef>
          </c:val>
          <c:extLst>
            <c:ext xmlns:c16="http://schemas.microsoft.com/office/drawing/2014/chart" uri="{C3380CC4-5D6E-409C-BE32-E72D297353CC}">
              <c16:uniqueId val="{00000002-472B-4BE4-9EA9-672D88C2CFA6}"/>
            </c:ext>
          </c:extLst>
        </c:ser>
        <c:ser>
          <c:idx val="3"/>
          <c:order val="3"/>
          <c:tx>
            <c:strRef>
              <c:f>Sheet1!$E$1</c:f>
              <c:strCache>
                <c:ptCount val="1"/>
                <c:pt idx="0">
                  <c:v>2025/26 Non Pay3</c:v>
                </c:pt>
              </c:strCache>
            </c:strRef>
          </c:tx>
          <c:spPr>
            <a:ln w="28535" cap="rnd">
              <a:solidFill>
                <a:schemeClr val="accent4"/>
              </a:solidFill>
              <a:round/>
            </a:ln>
            <a:effectLst/>
          </c:spPr>
          <c:invertIfNegative val="0"/>
          <c:cat>
            <c:strRef>
              <c:f>Sheet1!$A$2:$A$14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Sheet1!$E$2:$E$14</c:f>
              <c:numCache>
                <c:formatCode>#,##0</c:formatCode>
                <c:ptCount val="13"/>
                <c:pt idx="0">
                  <c:v>39</c:v>
                </c:pt>
                <c:pt idx="1">
                  <c:v>39</c:v>
                </c:pt>
                <c:pt idx="2">
                  <c:v>39</c:v>
                </c:pt>
                <c:pt idx="3">
                  <c:v>38</c:v>
                </c:pt>
                <c:pt idx="4">
                  <c:v>40</c:v>
                </c:pt>
                <c:pt idx="5">
                  <c:v>37</c:v>
                </c:pt>
                <c:pt idx="6" formatCode="General">
                  <c:v>39</c:v>
                </c:pt>
                <c:pt idx="7">
                  <c:v>46</c:v>
                </c:pt>
                <c:pt idx="8">
                  <c:v>41</c:v>
                </c:pt>
                <c:pt idx="9">
                  <c:v>48</c:v>
                </c:pt>
                <c:pt idx="10">
                  <c:v>40</c:v>
                </c:pt>
                <c:pt idx="11" formatCode="General">
                  <c:v>39</c:v>
                </c:pt>
              </c:numCache>
            </c:numRef>
          </c:val>
          <c:extLst>
            <c:ext xmlns:c16="http://schemas.microsoft.com/office/drawing/2014/chart" uri="{C3380CC4-5D6E-409C-BE32-E72D297353CC}">
              <c16:uniqueId val="{00000003-472B-4BE4-9EA9-672D88C2CFA6}"/>
            </c:ext>
          </c:extLst>
        </c:ser>
        <c:dLbls>
          <c:showLegendKey val="0"/>
          <c:showVal val="0"/>
          <c:showCatName val="0"/>
          <c:showSerName val="0"/>
          <c:showPercent val="0"/>
          <c:showBubbleSize val="0"/>
        </c:dLbls>
        <c:gapWidth val="150"/>
        <c:axId val="177288552"/>
        <c:axId val="1"/>
      </c:barChart>
      <c:catAx>
        <c:axId val="177288552"/>
        <c:scaling>
          <c:orientation val="minMax"/>
        </c:scaling>
        <c:delete val="0"/>
        <c:axPos val="b"/>
        <c:numFmt formatCode="General" sourceLinked="1"/>
        <c:majorTickMark val="none"/>
        <c:minorTickMark val="none"/>
        <c:tickLblPos val="nextTo"/>
        <c:spPr>
          <a:noFill/>
          <a:ln w="9512"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12" cap="flat" cmpd="sng" algn="ctr">
              <a:solidFill>
                <a:schemeClr val="tx1">
                  <a:lumMod val="15000"/>
                  <a:lumOff val="85000"/>
                </a:schemeClr>
              </a:solidFill>
              <a:round/>
            </a:ln>
            <a:effectLst/>
          </c:spPr>
        </c:majorGridlines>
        <c:title>
          <c:tx>
            <c:rich>
              <a:bodyPr/>
              <a:lstStyle/>
              <a:p>
                <a:pPr>
                  <a:defRPr/>
                </a:pPr>
                <a:r>
                  <a:rPr lang="en-GB"/>
                  <a:t>Expenditure £m</a:t>
                </a:r>
              </a:p>
            </c:rich>
          </c:tx>
          <c:overlay val="0"/>
        </c:title>
        <c:numFmt formatCode="#,##0" sourceLinked="1"/>
        <c:majorTickMark val="none"/>
        <c:minorTickMark val="none"/>
        <c:tickLblPos val="nextTo"/>
        <c:spPr>
          <a:ln w="6342">
            <a:noFill/>
          </a:ln>
        </c:spPr>
        <c:txPr>
          <a:bodyPr rot="0" vert="horz"/>
          <a:lstStyle/>
          <a:p>
            <a:pPr>
              <a:defRPr sz="900" b="0" i="0" u="none" strike="noStrike" baseline="0">
                <a:solidFill>
                  <a:srgbClr val="333333"/>
                </a:solidFill>
                <a:latin typeface="Calibri"/>
                <a:ea typeface="Calibri"/>
                <a:cs typeface="Calibri"/>
              </a:defRPr>
            </a:pPr>
            <a:endParaRPr lang="en-US"/>
          </a:p>
        </c:txPr>
        <c:crossAx val="177288552"/>
        <c:crosses val="autoZero"/>
        <c:crossBetween val="between"/>
      </c:valAx>
      <c:spPr>
        <a:noFill/>
        <a:ln>
          <a:solidFill>
            <a:srgbClr val="00B0F0"/>
          </a:solidFill>
        </a:ln>
        <a:effectLst/>
      </c:spPr>
    </c:plotArea>
    <c:legend>
      <c:legendPos val="r"/>
      <c:layout>
        <c:manualLayout>
          <c:xMode val="edge"/>
          <c:yMode val="edge"/>
          <c:x val="0.23516483516483516"/>
          <c:y val="0.86324786324786329"/>
          <c:w val="0.2798534798534798"/>
          <c:h val="9.6153846153846145E-2"/>
        </c:manualLayout>
      </c:layout>
      <c:overlay val="0"/>
      <c:spPr>
        <a:noFill/>
        <a:ln>
          <a:solidFill>
            <a:schemeClr val="tx1">
              <a:lumMod val="15000"/>
              <a:lumOff val="85000"/>
            </a:schemeClr>
          </a:solidFill>
        </a:ln>
        <a:effectLst/>
      </c:spPr>
      <c:txPr>
        <a:bodyPr/>
        <a:lstStyle/>
        <a:p>
          <a:pPr>
            <a:defRPr sz="690" b="0" i="0" u="none" strike="noStrike" baseline="0">
              <a:solidFill>
                <a:srgbClr val="333333"/>
              </a:solidFill>
              <a:latin typeface="Calibri"/>
              <a:ea typeface="Calibri"/>
              <a:cs typeface="Calibri"/>
            </a:defRPr>
          </a:pPr>
          <a:endParaRPr lang="en-US"/>
        </a:p>
      </c:txPr>
    </c:legend>
    <c:plotVisOnly val="1"/>
    <c:dispBlanksAs val="gap"/>
    <c:showDLblsOverMax val="0"/>
  </c:chart>
  <c:spPr>
    <a:noFill/>
    <a:ln w="9512"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95" b="1" i="0" u="none" strike="noStrike" baseline="0">
                <a:solidFill>
                  <a:srgbClr val="00CCFF"/>
                </a:solidFill>
                <a:latin typeface="Calibri"/>
                <a:ea typeface="Calibri"/>
                <a:cs typeface="Calibri"/>
              </a:defRPr>
            </a:pPr>
            <a:r>
              <a:rPr lang="en-GB"/>
              <a:t>Chart 4: Flexible Staffing Spend Trend - 2026/27</a:t>
            </a:r>
          </a:p>
        </c:rich>
      </c:tx>
      <c:overlay val="0"/>
    </c:title>
    <c:autoTitleDeleted val="0"/>
    <c:plotArea>
      <c:layout>
        <c:manualLayout>
          <c:layoutTarget val="inner"/>
          <c:xMode val="edge"/>
          <c:yMode val="edge"/>
          <c:x val="7.3076052101610237E-2"/>
          <c:y val="0.18640888638920136"/>
          <c:w val="0.9227814031478776"/>
          <c:h val="0.65467473711841639"/>
        </c:manualLayout>
      </c:layout>
      <c:barChart>
        <c:barDir val="col"/>
        <c:grouping val="stacked"/>
        <c:varyColors val="0"/>
        <c:ser>
          <c:idx val="0"/>
          <c:order val="0"/>
          <c:tx>
            <c:strRef>
              <c:f>Sheet1!$B$1</c:f>
              <c:strCache>
                <c:ptCount val="1"/>
                <c:pt idx="0">
                  <c:v>Medical Agency</c:v>
                </c:pt>
              </c:strCache>
            </c:strRef>
          </c:tx>
          <c:spPr>
            <a:effectLst/>
          </c:spPr>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Sheet1!$B$2:$B$13</c:f>
              <c:numCache>
                <c:formatCode>#,##0_ ;\-#,##0\ </c:formatCode>
                <c:ptCount val="12"/>
                <c:pt idx="0">
                  <c:v>1724</c:v>
                </c:pt>
                <c:pt idx="1">
                  <c:v>2320</c:v>
                </c:pt>
              </c:numCache>
            </c:numRef>
          </c:val>
          <c:extLst>
            <c:ext xmlns:c16="http://schemas.microsoft.com/office/drawing/2014/chart" uri="{C3380CC4-5D6E-409C-BE32-E72D297353CC}">
              <c16:uniqueId val="{00000000-1C32-4127-A5FE-68D638634A55}"/>
            </c:ext>
          </c:extLst>
        </c:ser>
        <c:ser>
          <c:idx val="1"/>
          <c:order val="1"/>
          <c:tx>
            <c:strRef>
              <c:f>Sheet1!$C$1</c:f>
              <c:strCache>
                <c:ptCount val="1"/>
                <c:pt idx="0">
                  <c:v>Nursing Agency</c:v>
                </c:pt>
              </c:strCache>
            </c:strRef>
          </c:tx>
          <c:spPr>
            <a:effectLst/>
          </c:spPr>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Sheet1!$C$2:$C$13</c:f>
              <c:numCache>
                <c:formatCode>#,##0_ ;\-#,##0\ </c:formatCode>
                <c:ptCount val="12"/>
                <c:pt idx="0">
                  <c:v>1839</c:v>
                </c:pt>
                <c:pt idx="1">
                  <c:v>1962</c:v>
                </c:pt>
              </c:numCache>
            </c:numRef>
          </c:val>
          <c:extLst>
            <c:ext xmlns:c16="http://schemas.microsoft.com/office/drawing/2014/chart" uri="{C3380CC4-5D6E-409C-BE32-E72D297353CC}">
              <c16:uniqueId val="{00000001-1C32-4127-A5FE-68D638634A55}"/>
            </c:ext>
          </c:extLst>
        </c:ser>
        <c:ser>
          <c:idx val="2"/>
          <c:order val="2"/>
          <c:tx>
            <c:strRef>
              <c:f>Sheet1!$D$1</c:f>
              <c:strCache>
                <c:ptCount val="1"/>
                <c:pt idx="0">
                  <c:v>Social Care Agency</c:v>
                </c:pt>
              </c:strCache>
            </c:strRef>
          </c:tx>
          <c:spPr>
            <a:effectLst/>
          </c:spPr>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Sheet1!$D$2:$D$13</c:f>
              <c:numCache>
                <c:formatCode>#,##0_ ;\-#,##0\ </c:formatCode>
                <c:ptCount val="12"/>
                <c:pt idx="0">
                  <c:v>140</c:v>
                </c:pt>
                <c:pt idx="1">
                  <c:v>215</c:v>
                </c:pt>
              </c:numCache>
            </c:numRef>
          </c:val>
          <c:extLst>
            <c:ext xmlns:c16="http://schemas.microsoft.com/office/drawing/2014/chart" uri="{C3380CC4-5D6E-409C-BE32-E72D297353CC}">
              <c16:uniqueId val="{00000002-1C32-4127-A5FE-68D638634A55}"/>
            </c:ext>
          </c:extLst>
        </c:ser>
        <c:ser>
          <c:idx val="3"/>
          <c:order val="3"/>
          <c:tx>
            <c:strRef>
              <c:f>Sheet1!$E$1</c:f>
              <c:strCache>
                <c:ptCount val="1"/>
                <c:pt idx="0">
                  <c:v>Other Agency</c:v>
                </c:pt>
              </c:strCache>
            </c:strRef>
          </c:tx>
          <c:spPr>
            <a:effectLst/>
          </c:spPr>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Sheet1!$E$2:$E$13</c:f>
              <c:numCache>
                <c:formatCode>#,##0_ ;\-#,##0\ </c:formatCode>
                <c:ptCount val="12"/>
                <c:pt idx="0">
                  <c:v>691</c:v>
                </c:pt>
                <c:pt idx="1">
                  <c:v>932</c:v>
                </c:pt>
              </c:numCache>
            </c:numRef>
          </c:val>
          <c:extLst>
            <c:ext xmlns:c16="http://schemas.microsoft.com/office/drawing/2014/chart" uri="{C3380CC4-5D6E-409C-BE32-E72D297353CC}">
              <c16:uniqueId val="{00000003-1C32-4127-A5FE-68D638634A55}"/>
            </c:ext>
          </c:extLst>
        </c:ser>
        <c:ser>
          <c:idx val="4"/>
          <c:order val="4"/>
          <c:tx>
            <c:strRef>
              <c:f>Sheet1!$F$1</c:f>
              <c:strCache>
                <c:ptCount val="1"/>
                <c:pt idx="0">
                  <c:v>Additional Hours</c:v>
                </c:pt>
              </c:strCache>
            </c:strRef>
          </c:tx>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Sheet1!$F$2:$F$13</c:f>
              <c:numCache>
                <c:formatCode>#,##0_ ;\-#,##0\ </c:formatCode>
                <c:ptCount val="12"/>
                <c:pt idx="0">
                  <c:v>315</c:v>
                </c:pt>
                <c:pt idx="1">
                  <c:v>238</c:v>
                </c:pt>
              </c:numCache>
            </c:numRef>
          </c:val>
          <c:extLst>
            <c:ext xmlns:c16="http://schemas.microsoft.com/office/drawing/2014/chart" uri="{C3380CC4-5D6E-409C-BE32-E72D297353CC}">
              <c16:uniqueId val="{00000004-1C32-4127-A5FE-68D638634A55}"/>
            </c:ext>
          </c:extLst>
        </c:ser>
        <c:ser>
          <c:idx val="5"/>
          <c:order val="5"/>
          <c:tx>
            <c:strRef>
              <c:f>Sheet1!$G$1</c:f>
              <c:strCache>
                <c:ptCount val="1"/>
                <c:pt idx="0">
                  <c:v>Overtime</c:v>
                </c:pt>
              </c:strCache>
            </c:strRef>
          </c:tx>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Sheet1!$G$2:$G$13</c:f>
              <c:numCache>
                <c:formatCode>#,##0_ ;\-#,##0\ </c:formatCode>
                <c:ptCount val="12"/>
                <c:pt idx="0">
                  <c:v>820</c:v>
                </c:pt>
                <c:pt idx="1">
                  <c:v>687</c:v>
                </c:pt>
              </c:numCache>
            </c:numRef>
          </c:val>
          <c:extLst>
            <c:ext xmlns:c16="http://schemas.microsoft.com/office/drawing/2014/chart" uri="{C3380CC4-5D6E-409C-BE32-E72D297353CC}">
              <c16:uniqueId val="{00000005-1C32-4127-A5FE-68D638634A55}"/>
            </c:ext>
          </c:extLst>
        </c:ser>
        <c:ser>
          <c:idx val="6"/>
          <c:order val="6"/>
          <c:tx>
            <c:strRef>
              <c:f>Sheet1!$H$1</c:f>
              <c:strCache>
                <c:ptCount val="1"/>
                <c:pt idx="0">
                  <c:v>Bank</c:v>
                </c:pt>
              </c:strCache>
            </c:strRef>
          </c:tx>
          <c:invertIfNegative val="0"/>
          <c:cat>
            <c:strRef>
              <c:f>Sheet1!$A$2:$A$13</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Sheet1!$H$2:$H$13</c:f>
              <c:numCache>
                <c:formatCode>#,##0_ ;\-#,##0\ </c:formatCode>
                <c:ptCount val="12"/>
                <c:pt idx="0">
                  <c:v>2829</c:v>
                </c:pt>
                <c:pt idx="1">
                  <c:v>2384</c:v>
                </c:pt>
              </c:numCache>
            </c:numRef>
          </c:val>
          <c:extLst>
            <c:ext xmlns:c16="http://schemas.microsoft.com/office/drawing/2014/chart" uri="{C3380CC4-5D6E-409C-BE32-E72D297353CC}">
              <c16:uniqueId val="{00000006-1C32-4127-A5FE-68D638634A55}"/>
            </c:ext>
          </c:extLst>
        </c:ser>
        <c:dLbls>
          <c:showLegendKey val="0"/>
          <c:showVal val="0"/>
          <c:showCatName val="0"/>
          <c:showSerName val="0"/>
          <c:showPercent val="0"/>
          <c:showBubbleSize val="0"/>
        </c:dLbls>
        <c:gapWidth val="150"/>
        <c:overlap val="100"/>
        <c:axId val="190829856"/>
        <c:axId val="1"/>
      </c:barChart>
      <c:catAx>
        <c:axId val="190829856"/>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spPr>
            <a:ln w="9508" cap="flat" cmpd="sng" algn="ctr">
              <a:solidFill>
                <a:schemeClr val="tx1">
                  <a:lumMod val="15000"/>
                  <a:lumOff val="85000"/>
                </a:schemeClr>
              </a:solidFill>
              <a:round/>
            </a:ln>
            <a:effectLst/>
          </c:spPr>
        </c:majorGridlines>
        <c:title>
          <c:tx>
            <c:rich>
              <a:bodyPr/>
              <a:lstStyle/>
              <a:p>
                <a:pPr>
                  <a:defRPr/>
                </a:pPr>
                <a:r>
                  <a:rPr lang="en-GB"/>
                  <a:t>Expenditure</a:t>
                </a:r>
                <a:r>
                  <a:rPr lang="en-GB" baseline="0"/>
                  <a:t> (£'000)</a:t>
                </a:r>
                <a:endParaRPr lang="en-GB"/>
              </a:p>
            </c:rich>
          </c:tx>
          <c:overlay val="0"/>
        </c:title>
        <c:numFmt formatCode="#,##0_ ;\-#,##0\ " sourceLinked="1"/>
        <c:majorTickMark val="none"/>
        <c:minorTickMark val="none"/>
        <c:tickLblPos val="nextTo"/>
        <c:spPr>
          <a:ln w="6339">
            <a:noFill/>
          </a:ln>
        </c:spPr>
        <c:txPr>
          <a:bodyPr rot="0" vert="horz"/>
          <a:lstStyle/>
          <a:p>
            <a:pPr>
              <a:defRPr sz="900" b="0" i="0" u="none" strike="noStrike" baseline="0">
                <a:solidFill>
                  <a:srgbClr val="333333"/>
                </a:solidFill>
                <a:latin typeface="Calibri"/>
                <a:ea typeface="Calibri"/>
                <a:cs typeface="Calibri"/>
              </a:defRPr>
            </a:pPr>
            <a:endParaRPr lang="en-US"/>
          </a:p>
        </c:txPr>
        <c:crossAx val="190829856"/>
        <c:crosses val="autoZero"/>
        <c:crossBetween val="between"/>
      </c:valAx>
      <c:spPr>
        <a:noFill/>
        <a:ln w="25400">
          <a:noFill/>
        </a:ln>
      </c:spPr>
    </c:plotArea>
    <c:legend>
      <c:legendPos val="r"/>
      <c:layout>
        <c:manualLayout>
          <c:xMode val="edge"/>
          <c:yMode val="edge"/>
          <c:x val="4.768000559308555E-2"/>
          <c:y val="0.91586423491935298"/>
          <c:w val="0.90358499305233919"/>
          <c:h val="8.4135765080647018E-2"/>
        </c:manualLayout>
      </c:layout>
      <c:overlay val="0"/>
      <c:spPr>
        <a:noFill/>
        <a:ln w="25356">
          <a:noFill/>
        </a:ln>
      </c:spPr>
      <c:txPr>
        <a:bodyPr/>
        <a:lstStyle/>
        <a:p>
          <a:pPr>
            <a:defRPr sz="75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3BA8-9257-4B63-A0C0-067ED507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Northern Health and Social Care Trust</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Stevie</dc:creator>
  <cp:keywords/>
  <cp:lastModifiedBy>Karen OKane (NHSCT)</cp:lastModifiedBy>
  <cp:revision>2</cp:revision>
  <cp:lastPrinted>2026-06-24T10:58:00Z</cp:lastPrinted>
  <dcterms:created xsi:type="dcterms:W3CDTF">2026-07-03T10:48:00Z</dcterms:created>
  <dcterms:modified xsi:type="dcterms:W3CDTF">2026-07-03T10:48:00Z</dcterms:modified>
</cp:coreProperties>
</file>